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71" w:rsidRPr="00097681" w:rsidRDefault="003D0571" w:rsidP="003D0571">
      <w:pPr>
        <w:rPr>
          <w:lang w:val="en-US"/>
        </w:rPr>
      </w:pPr>
      <w:bookmarkStart w:id="0" w:name="_GoBack"/>
      <w:bookmarkEnd w:id="0"/>
    </w:p>
    <w:p w:rsidR="003D0571" w:rsidRPr="003D0571" w:rsidRDefault="003D0571" w:rsidP="003D0571">
      <w:pPr>
        <w:rPr>
          <w:sz w:val="20"/>
          <w:szCs w:val="20"/>
        </w:rPr>
      </w:pPr>
    </w:p>
    <w:p w:rsidR="003D0571" w:rsidRPr="003D0571" w:rsidRDefault="003D0571" w:rsidP="003D0571">
      <w:pPr>
        <w:rPr>
          <w:sz w:val="20"/>
          <w:szCs w:val="20"/>
        </w:rPr>
      </w:pPr>
    </w:p>
    <w:p w:rsidR="003D0571" w:rsidRPr="003D0571" w:rsidRDefault="003D0571" w:rsidP="003D0571">
      <w:pPr>
        <w:jc w:val="center"/>
        <w:rPr>
          <w:sz w:val="20"/>
          <w:szCs w:val="20"/>
        </w:rPr>
      </w:pPr>
      <w:r w:rsidRPr="003D0571">
        <w:rPr>
          <w:sz w:val="20"/>
          <w:szCs w:val="20"/>
        </w:rPr>
        <w:object w:dxaOrig="9072" w:dyaOrig="2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43.25pt" o:ole="">
            <v:imagedata r:id="rId7" o:title=""/>
          </v:shape>
          <o:OLEObject Type="Embed" ProgID="Word.Document.8" ShapeID="_x0000_i1025" DrawAspect="Content" ObjectID="_1554038420" r:id="rId8">
            <o:FieldCodes>\s</o:FieldCodes>
          </o:OLEObject>
        </w:object>
      </w:r>
    </w:p>
    <w:p w:rsidR="003D0571" w:rsidRDefault="003D0571" w:rsidP="003D0571">
      <w:pPr>
        <w:rPr>
          <w:lang w:val="en-AU"/>
        </w:rPr>
      </w:pPr>
    </w:p>
    <w:p w:rsidR="007F3EF4" w:rsidRPr="009029B1" w:rsidRDefault="007F3EF4" w:rsidP="00674FB2">
      <w:pPr>
        <w:jc w:val="center"/>
        <w:rPr>
          <w:b/>
          <w:sz w:val="28"/>
          <w:szCs w:val="28"/>
          <w:lang w:val="en-US"/>
        </w:rPr>
      </w:pPr>
    </w:p>
    <w:p w:rsidR="00E42EB0" w:rsidRPr="00E42EB0" w:rsidRDefault="001C6E94" w:rsidP="0067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ГОДИШЕН </w:t>
      </w:r>
      <w:r w:rsidR="00596971" w:rsidRPr="00E42EB0">
        <w:rPr>
          <w:b/>
          <w:sz w:val="28"/>
          <w:szCs w:val="28"/>
        </w:rPr>
        <w:t>ПЛАН</w:t>
      </w:r>
    </w:p>
    <w:p w:rsidR="00596971" w:rsidRPr="00E42EB0" w:rsidRDefault="00674FB2" w:rsidP="00674FB2">
      <w:pPr>
        <w:jc w:val="center"/>
        <w:rPr>
          <w:b/>
        </w:rPr>
      </w:pPr>
      <w:r>
        <w:rPr>
          <w:b/>
          <w:sz w:val="22"/>
          <w:szCs w:val="22"/>
        </w:rPr>
        <w:t>НА ДЕЙНОСТИТЕ ЗА ПОДКРЕПА ЗА ЛИЧНОСТНО РАЗВИТИЕ ЗА 2017 ГОДИНА</w:t>
      </w:r>
    </w:p>
    <w:p w:rsidR="00596971" w:rsidRDefault="00596971"/>
    <w:p w:rsidR="00596971" w:rsidRDefault="00596971"/>
    <w:p w:rsidR="009D0E98" w:rsidRDefault="00596971" w:rsidP="00E42EB0">
      <w:pPr>
        <w:jc w:val="center"/>
      </w:pPr>
      <w:r>
        <w:t xml:space="preserve">Планът е разработен в съответствие с </w:t>
      </w:r>
      <w:r w:rsidR="00674FB2">
        <w:t>Общинската стратегия за подкрепа за личностно развитие на децат</w:t>
      </w:r>
      <w:r w:rsidR="00257A79">
        <w:t xml:space="preserve">а и учениците в Община Дулово </w:t>
      </w:r>
      <w:r w:rsidR="00674FB2">
        <w:t>2017-2018 година</w:t>
      </w:r>
    </w:p>
    <w:p w:rsidR="009D0E98" w:rsidRDefault="009D0E98" w:rsidP="00E42EB0">
      <w:pPr>
        <w:jc w:val="center"/>
      </w:pPr>
    </w:p>
    <w:p w:rsidR="009D0E98" w:rsidRDefault="009D0E98" w:rsidP="00E42EB0">
      <w:pPr>
        <w:jc w:val="center"/>
        <w:rPr>
          <w:lang w:val="en-US"/>
        </w:rPr>
      </w:pPr>
    </w:p>
    <w:p w:rsidR="001C6E94" w:rsidRDefault="001C6E94" w:rsidP="00E42EB0">
      <w:pPr>
        <w:jc w:val="center"/>
        <w:rPr>
          <w:lang w:val="en-US"/>
        </w:rPr>
      </w:pPr>
    </w:p>
    <w:p w:rsidR="0087041F" w:rsidRPr="00E87E07" w:rsidRDefault="003B59EB" w:rsidP="0087041F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</w:rPr>
      </w:pPr>
      <w:r w:rsidRPr="00AC0194">
        <w:rPr>
          <w:b/>
        </w:rPr>
        <w:t>СТРАТЕГИЧЕСКА ЦЕЛ</w:t>
      </w:r>
      <w:r>
        <w:t xml:space="preserve">: </w:t>
      </w:r>
      <w:r w:rsidR="0087041F" w:rsidRPr="00E87E07">
        <w:rPr>
          <w:rFonts w:eastAsia="Calibri"/>
          <w:b/>
        </w:rPr>
        <w:t>В двегод</w:t>
      </w:r>
      <w:r w:rsidR="0087041F">
        <w:rPr>
          <w:rFonts w:eastAsia="Calibri"/>
          <w:b/>
        </w:rPr>
        <w:t>ишния период на Общинската</w:t>
      </w:r>
      <w:r w:rsidR="0087041F" w:rsidRPr="00E87E07">
        <w:rPr>
          <w:rFonts w:eastAsia="Calibri"/>
          <w:b/>
        </w:rPr>
        <w:t xml:space="preserve"> стратегия за подкрепа за личностно развитие на децата и учениците да се осигурят ключовите фактори и ресурси за успешен старт в осигуряването в образователните институции на обща и допълнителна подкрепа за личностно развитие.</w:t>
      </w:r>
    </w:p>
    <w:p w:rsidR="003B59EB" w:rsidRPr="003B59EB" w:rsidRDefault="003B59EB" w:rsidP="00674FB2"/>
    <w:p w:rsidR="009D0E98" w:rsidRDefault="009D0E98" w:rsidP="00E42EB0">
      <w:pPr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00"/>
        <w:gridCol w:w="503"/>
        <w:gridCol w:w="82"/>
        <w:gridCol w:w="2693"/>
        <w:gridCol w:w="1560"/>
        <w:gridCol w:w="141"/>
        <w:gridCol w:w="1208"/>
        <w:gridCol w:w="1627"/>
        <w:gridCol w:w="993"/>
        <w:gridCol w:w="1669"/>
        <w:gridCol w:w="2016"/>
      </w:tblGrid>
      <w:tr w:rsidR="00C47F02" w:rsidTr="004C6B16">
        <w:tc>
          <w:tcPr>
            <w:tcW w:w="2500" w:type="dxa"/>
          </w:tcPr>
          <w:p w:rsidR="009D0E98" w:rsidRDefault="009D0E98" w:rsidP="009D0E98">
            <w:r>
              <w:t>Мярка</w:t>
            </w:r>
          </w:p>
        </w:tc>
        <w:tc>
          <w:tcPr>
            <w:tcW w:w="503" w:type="dxa"/>
          </w:tcPr>
          <w:p w:rsidR="009D0E98" w:rsidRDefault="009D0E98" w:rsidP="009D0E98">
            <w:r>
              <w:t>№</w:t>
            </w:r>
          </w:p>
        </w:tc>
        <w:tc>
          <w:tcPr>
            <w:tcW w:w="2775" w:type="dxa"/>
            <w:gridSpan w:val="2"/>
          </w:tcPr>
          <w:p w:rsidR="009D0E98" w:rsidRDefault="009D0E98" w:rsidP="009D0E98">
            <w:r>
              <w:t>Дейности</w:t>
            </w:r>
          </w:p>
        </w:tc>
        <w:tc>
          <w:tcPr>
            <w:tcW w:w="1701" w:type="dxa"/>
            <w:gridSpan w:val="2"/>
          </w:tcPr>
          <w:p w:rsidR="009D0E98" w:rsidRDefault="009D0E98" w:rsidP="009D0E98">
            <w:r>
              <w:t>Очаквани резултати</w:t>
            </w:r>
          </w:p>
        </w:tc>
        <w:tc>
          <w:tcPr>
            <w:tcW w:w="1208" w:type="dxa"/>
          </w:tcPr>
          <w:p w:rsidR="009D0E98" w:rsidRDefault="009D0E98" w:rsidP="009D0E98">
            <w:r>
              <w:t>Срок за изпълне</w:t>
            </w:r>
            <w:r w:rsidR="007359D2">
              <w:t>-</w:t>
            </w:r>
            <w:r>
              <w:t>ние</w:t>
            </w:r>
          </w:p>
        </w:tc>
        <w:tc>
          <w:tcPr>
            <w:tcW w:w="1627" w:type="dxa"/>
          </w:tcPr>
          <w:p w:rsidR="009D0E98" w:rsidRDefault="009D0E98" w:rsidP="009D0E98">
            <w:r>
              <w:t>Размер и източници на финансиране</w:t>
            </w:r>
          </w:p>
        </w:tc>
        <w:tc>
          <w:tcPr>
            <w:tcW w:w="993" w:type="dxa"/>
          </w:tcPr>
          <w:p w:rsidR="009D0E98" w:rsidRDefault="009D0E98" w:rsidP="009D0E98">
            <w:r>
              <w:t>Текуща стой</w:t>
            </w:r>
            <w:r w:rsidR="00B81E3D">
              <w:t>-</w:t>
            </w:r>
            <w:r>
              <w:t>ност</w:t>
            </w:r>
          </w:p>
        </w:tc>
        <w:tc>
          <w:tcPr>
            <w:tcW w:w="1669" w:type="dxa"/>
          </w:tcPr>
          <w:p w:rsidR="009D0E98" w:rsidRDefault="009D0E98" w:rsidP="009D0E98">
            <w:r>
              <w:t>Целева стойност</w:t>
            </w:r>
          </w:p>
        </w:tc>
        <w:tc>
          <w:tcPr>
            <w:tcW w:w="2016" w:type="dxa"/>
          </w:tcPr>
          <w:p w:rsidR="009D0E98" w:rsidRDefault="009D0E98" w:rsidP="009D0E98">
            <w:r>
              <w:t>Отговорни институции</w:t>
            </w:r>
          </w:p>
          <w:p w:rsidR="009D0E98" w:rsidRDefault="009D0E98" w:rsidP="009D0E98">
            <w:r>
              <w:t>организации</w:t>
            </w:r>
          </w:p>
        </w:tc>
      </w:tr>
      <w:tr w:rsidR="00816A47" w:rsidTr="00B81E3D">
        <w:tc>
          <w:tcPr>
            <w:tcW w:w="14992" w:type="dxa"/>
            <w:gridSpan w:val="11"/>
          </w:tcPr>
          <w:p w:rsidR="00816A47" w:rsidRPr="004454B2" w:rsidRDefault="00E105D5" w:rsidP="0044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b/>
              </w:rPr>
              <w:lastRenderedPageBreak/>
              <w:t>Оперативна ц</w:t>
            </w:r>
            <w:r w:rsidR="00816A47" w:rsidRPr="00816A47">
              <w:rPr>
                <w:b/>
              </w:rPr>
              <w:t xml:space="preserve">ел.1 </w:t>
            </w:r>
            <w:r w:rsidR="004454B2" w:rsidRPr="00E87E07">
              <w:rPr>
                <w:rFonts w:eastAsia="Calibri"/>
              </w:rPr>
              <w:t xml:space="preserve">Осигуряване на </w:t>
            </w:r>
            <w:r w:rsidR="004454B2" w:rsidRPr="004454B2">
              <w:rPr>
                <w:rFonts w:eastAsia="Calibri"/>
              </w:rPr>
              <w:t>процес и среда на учене</w:t>
            </w:r>
            <w:r w:rsidR="004454B2" w:rsidRPr="00E87E07">
              <w:rPr>
                <w:rFonts w:eastAsia="Calibri"/>
              </w:rPr>
              <w:t xml:space="preserve">, които </w:t>
            </w:r>
            <w:r w:rsidR="004454B2" w:rsidRPr="0084110A">
              <w:rPr>
                <w:rFonts w:eastAsia="Calibri"/>
              </w:rPr>
              <w:t>премахват пречките пред ученето и създават възможности за развитие и участие на децата и учениците във всички аспекти на живота на общността.</w:t>
            </w:r>
          </w:p>
        </w:tc>
      </w:tr>
      <w:tr w:rsidR="00C47F02" w:rsidTr="00A33E81">
        <w:tc>
          <w:tcPr>
            <w:tcW w:w="2500" w:type="dxa"/>
          </w:tcPr>
          <w:p w:rsidR="009D0E98" w:rsidRPr="00B81E3D" w:rsidRDefault="00816A47" w:rsidP="00B81E3D">
            <w:pPr>
              <w:spacing w:line="276" w:lineRule="auto"/>
            </w:pPr>
            <w:r w:rsidRPr="0021782F">
              <w:rPr>
                <w:b/>
              </w:rPr>
              <w:t xml:space="preserve">Мярка 1. </w:t>
            </w:r>
            <w:r w:rsidR="00400B94" w:rsidRPr="0021782F">
              <w:t>Ос</w:t>
            </w:r>
            <w:r w:rsidR="003E1320">
              <w:t>игуряване на качествено и задъл</w:t>
            </w:r>
            <w:r w:rsidR="00400B94" w:rsidRPr="0021782F">
              <w:t xml:space="preserve">бочено </w:t>
            </w:r>
            <w:r w:rsidR="003E1320">
              <w:t>оценяване на индивидуалните пот</w:t>
            </w:r>
            <w:r w:rsidR="00400B94" w:rsidRPr="0021782F">
              <w:t>ребности н</w:t>
            </w:r>
            <w:r w:rsidR="003E1320">
              <w:t>а децата и учениците и разграни</w:t>
            </w:r>
            <w:r w:rsidR="00400B94" w:rsidRPr="0021782F">
              <w:t xml:space="preserve">чаване на </w:t>
            </w:r>
            <w:r w:rsidR="003E1320">
              <w:t>нуждата от обща и от допълнител</w:t>
            </w:r>
            <w:r w:rsidR="00400B94" w:rsidRPr="0021782F">
              <w:t>на подкрепа.</w:t>
            </w:r>
          </w:p>
        </w:tc>
        <w:tc>
          <w:tcPr>
            <w:tcW w:w="585" w:type="dxa"/>
            <w:gridSpan w:val="2"/>
          </w:tcPr>
          <w:p w:rsidR="0073670C" w:rsidRPr="0021782F" w:rsidRDefault="0073670C" w:rsidP="00400B94">
            <w:pPr>
              <w:rPr>
                <w:lang w:val="en-US"/>
              </w:rPr>
            </w:pPr>
          </w:p>
          <w:p w:rsidR="0073670C" w:rsidRPr="0021782F" w:rsidRDefault="0073670C" w:rsidP="00400B94">
            <w:r w:rsidRPr="0021782F">
              <w:t>1.</w:t>
            </w:r>
          </w:p>
        </w:tc>
        <w:tc>
          <w:tcPr>
            <w:tcW w:w="2693" w:type="dxa"/>
          </w:tcPr>
          <w:p w:rsidR="009D0E98" w:rsidRPr="0021782F" w:rsidRDefault="006B5168" w:rsidP="006B5168">
            <w:pPr>
              <w:spacing w:line="276" w:lineRule="auto"/>
            </w:pPr>
            <w:r w:rsidRPr="0021782F">
              <w:t>Изп</w:t>
            </w:r>
            <w:r w:rsidR="0021286A">
              <w:t>ълнение на норма</w:t>
            </w:r>
            <w:r w:rsidR="00B81E3D">
              <w:t>тивно определе</w:t>
            </w:r>
            <w:r w:rsidRPr="0021782F">
              <w:t>ните практики за екипна работа на учителите съгласно чл.</w:t>
            </w:r>
            <w:r w:rsidR="0021286A">
              <w:t xml:space="preserve"> 16 и 22 от Наредба за приоб</w:t>
            </w:r>
            <w:r w:rsidR="00B81E3D">
              <w:t>ща</w:t>
            </w:r>
            <w:r w:rsidRPr="0021782F">
              <w:t>ващото образование за разпознаване на обучи</w:t>
            </w:r>
            <w:r w:rsidR="00B81E3D">
              <w:t>телни труд</w:t>
            </w:r>
            <w:r w:rsidRPr="0021782F">
              <w:t>ности у децата и учениците.</w:t>
            </w:r>
          </w:p>
        </w:tc>
        <w:tc>
          <w:tcPr>
            <w:tcW w:w="1701" w:type="dxa"/>
            <w:gridSpan w:val="2"/>
          </w:tcPr>
          <w:p w:rsidR="005D055B" w:rsidRDefault="005D055B" w:rsidP="009D0E98">
            <w:r>
              <w:t>Извършван</w:t>
            </w:r>
            <w:r w:rsidR="001638DE">
              <w:t xml:space="preserve">е на оценка на </w:t>
            </w:r>
            <w:r>
              <w:t xml:space="preserve"> обучителни</w:t>
            </w:r>
            <w:r w:rsidR="001638DE">
              <w:t>те</w:t>
            </w:r>
            <w:r>
              <w:t xml:space="preserve"> затруднения и</w:t>
            </w:r>
          </w:p>
          <w:p w:rsidR="009D0E98" w:rsidRPr="0021782F" w:rsidRDefault="005D055B" w:rsidP="009D0E98">
            <w:r>
              <w:t>о</w:t>
            </w:r>
            <w:r w:rsidR="00F81A88" w:rsidRPr="0021782F">
              <w:t>преде</w:t>
            </w:r>
            <w:r>
              <w:t xml:space="preserve">ляне </w:t>
            </w:r>
            <w:r w:rsidR="00F81A88" w:rsidRPr="0021782F">
              <w:t xml:space="preserve">мерки за </w:t>
            </w:r>
            <w:r w:rsidR="00C27670" w:rsidRPr="0021782F">
              <w:t>обща подкрепа</w:t>
            </w:r>
            <w:r w:rsidR="009866BF" w:rsidRPr="0021782F">
              <w:t xml:space="preserve"> за  п</w:t>
            </w:r>
            <w:r w:rsidR="00C27670" w:rsidRPr="0021782F">
              <w:t>реодоляване на обучи</w:t>
            </w:r>
            <w:r w:rsidR="007359D2">
              <w:t>те</w:t>
            </w:r>
            <w:r>
              <w:t>л</w:t>
            </w:r>
            <w:r w:rsidR="00C27670" w:rsidRPr="0021782F">
              <w:t xml:space="preserve">ните трудности. </w:t>
            </w:r>
          </w:p>
        </w:tc>
        <w:tc>
          <w:tcPr>
            <w:tcW w:w="1208" w:type="dxa"/>
          </w:tcPr>
          <w:p w:rsidR="009D0E98" w:rsidRPr="0021782F" w:rsidRDefault="00C27670" w:rsidP="009D0E98">
            <w:r w:rsidRPr="0021782F">
              <w:t>В началото на учебната година</w:t>
            </w:r>
          </w:p>
        </w:tc>
        <w:tc>
          <w:tcPr>
            <w:tcW w:w="1627" w:type="dxa"/>
          </w:tcPr>
          <w:p w:rsidR="009D0E98" w:rsidRPr="0021782F" w:rsidRDefault="00C27670" w:rsidP="009D0E98">
            <w:r w:rsidRPr="0021782F">
              <w:t>Не се изисква допълнително финансиране</w:t>
            </w:r>
          </w:p>
        </w:tc>
        <w:tc>
          <w:tcPr>
            <w:tcW w:w="993" w:type="dxa"/>
          </w:tcPr>
          <w:p w:rsidR="009D0E98" w:rsidRPr="0021782F" w:rsidRDefault="00C27670" w:rsidP="009D0E98">
            <w:r w:rsidRPr="0021782F">
              <w:t>н/п</w:t>
            </w:r>
          </w:p>
        </w:tc>
        <w:tc>
          <w:tcPr>
            <w:tcW w:w="1669" w:type="dxa"/>
          </w:tcPr>
          <w:p w:rsidR="00683FA1" w:rsidRPr="0021782F" w:rsidRDefault="00364539" w:rsidP="009D0E98">
            <w:r>
              <w:t>11</w:t>
            </w:r>
            <w:r w:rsidR="00C27670" w:rsidRPr="0021782F">
              <w:t xml:space="preserve"> училища</w:t>
            </w:r>
          </w:p>
          <w:p w:rsidR="00C27670" w:rsidRPr="0021782F" w:rsidRDefault="00364539" w:rsidP="009D0E98">
            <w:r>
              <w:t>7</w:t>
            </w:r>
            <w:r w:rsidR="00C27670" w:rsidRPr="0021782F">
              <w:t xml:space="preserve"> детски градини</w:t>
            </w:r>
          </w:p>
          <w:p w:rsidR="00C27670" w:rsidRPr="0021782F" w:rsidRDefault="00C27670" w:rsidP="009D0E98"/>
        </w:tc>
        <w:tc>
          <w:tcPr>
            <w:tcW w:w="2016" w:type="dxa"/>
          </w:tcPr>
          <w:p w:rsidR="009D0E98" w:rsidRPr="0021782F" w:rsidRDefault="00C27670" w:rsidP="009D0E98">
            <w:r w:rsidRPr="0021782F">
              <w:t>Училища</w:t>
            </w:r>
          </w:p>
          <w:p w:rsidR="00C27670" w:rsidRPr="0021782F" w:rsidRDefault="00C27670" w:rsidP="009D0E98">
            <w:r w:rsidRPr="0021782F">
              <w:t>Детски градини</w:t>
            </w:r>
          </w:p>
          <w:p w:rsidR="00C27670" w:rsidRPr="0021782F" w:rsidRDefault="00C27670" w:rsidP="009D0E98"/>
        </w:tc>
      </w:tr>
      <w:tr w:rsidR="00C47F02" w:rsidTr="00A33E81">
        <w:tc>
          <w:tcPr>
            <w:tcW w:w="2500" w:type="dxa"/>
          </w:tcPr>
          <w:p w:rsidR="00683FA1" w:rsidRDefault="00683FA1" w:rsidP="009D0E98"/>
        </w:tc>
        <w:tc>
          <w:tcPr>
            <w:tcW w:w="585" w:type="dxa"/>
            <w:gridSpan w:val="2"/>
          </w:tcPr>
          <w:p w:rsidR="00683FA1" w:rsidRPr="0092072C" w:rsidRDefault="0092072C" w:rsidP="009D0E98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693" w:type="dxa"/>
          </w:tcPr>
          <w:p w:rsidR="00683FA1" w:rsidRDefault="006E775A" w:rsidP="00674FB2">
            <w:r>
              <w:t>П</w:t>
            </w:r>
            <w:r w:rsidR="0092072C" w:rsidRPr="0092072C">
              <w:t>риобщаване на деца</w:t>
            </w:r>
            <w:r w:rsidR="008640C3">
              <w:t>та и учениците от уязвими групи чрез разрабо</w:t>
            </w:r>
            <w:r>
              <w:t>тване и реализиране на програма в училище</w:t>
            </w:r>
          </w:p>
        </w:tc>
        <w:tc>
          <w:tcPr>
            <w:tcW w:w="1701" w:type="dxa"/>
            <w:gridSpan w:val="2"/>
          </w:tcPr>
          <w:p w:rsidR="00683FA1" w:rsidRDefault="006E775A" w:rsidP="006F41C2">
            <w:r>
              <w:rPr>
                <w:rFonts w:eastAsia="Calibri"/>
                <w:color w:val="000000"/>
                <w:lang w:eastAsia="en-US"/>
              </w:rPr>
              <w:t>Г</w:t>
            </w:r>
            <w:r w:rsidR="0092072C" w:rsidRPr="0092072C">
              <w:rPr>
                <w:rFonts w:eastAsia="Calibri"/>
                <w:color w:val="000000"/>
                <w:lang w:eastAsia="en-US"/>
              </w:rPr>
              <w:t>аранти</w:t>
            </w:r>
            <w:r>
              <w:rPr>
                <w:rFonts w:eastAsia="Calibri"/>
                <w:color w:val="000000"/>
                <w:lang w:eastAsia="en-US"/>
              </w:rPr>
              <w:t xml:space="preserve">ране на </w:t>
            </w:r>
            <w:r w:rsidR="0092072C" w:rsidRPr="0092072C">
              <w:rPr>
                <w:rFonts w:eastAsia="Calibri"/>
                <w:color w:val="000000"/>
                <w:lang w:eastAsia="en-US"/>
              </w:rPr>
              <w:t>качествено образование и участие в училищния живот</w:t>
            </w:r>
            <w:r w:rsidR="006F41C2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на </w:t>
            </w:r>
            <w:r w:rsidRPr="006E775A">
              <w:rPr>
                <w:rFonts w:eastAsia="Calibri"/>
                <w:color w:val="000000"/>
                <w:lang w:eastAsia="en-US"/>
              </w:rPr>
              <w:t>учениците от уязвими групи</w:t>
            </w:r>
            <w:r w:rsidR="006F41C2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6F41C2" w:rsidRPr="006F41C2">
              <w:rPr>
                <w:rFonts w:eastAsia="Calibri"/>
                <w:color w:val="000000"/>
                <w:lang w:eastAsia="en-US"/>
              </w:rPr>
              <w:t>заедно с останалите ученици</w:t>
            </w:r>
          </w:p>
        </w:tc>
        <w:tc>
          <w:tcPr>
            <w:tcW w:w="1208" w:type="dxa"/>
          </w:tcPr>
          <w:p w:rsidR="00683FA1" w:rsidRDefault="006E775A" w:rsidP="00752410">
            <w:r>
              <w:t>П</w:t>
            </w:r>
            <w:r w:rsidR="00197B98">
              <w:t>рез</w:t>
            </w:r>
            <w:r>
              <w:t xml:space="preserve"> цялата учебна </w:t>
            </w:r>
            <w:r w:rsidR="0092072C">
              <w:t>година</w:t>
            </w:r>
          </w:p>
        </w:tc>
        <w:tc>
          <w:tcPr>
            <w:tcW w:w="1627" w:type="dxa"/>
          </w:tcPr>
          <w:p w:rsidR="00683FA1" w:rsidRDefault="0092072C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683FA1" w:rsidRDefault="00683FA1" w:rsidP="00752410"/>
        </w:tc>
        <w:tc>
          <w:tcPr>
            <w:tcW w:w="1669" w:type="dxa"/>
          </w:tcPr>
          <w:p w:rsidR="00683FA1" w:rsidRDefault="0021782F" w:rsidP="00752410">
            <w:r>
              <w:t>Училища</w:t>
            </w:r>
          </w:p>
          <w:p w:rsidR="0021782F" w:rsidRDefault="0021782F" w:rsidP="00752410"/>
        </w:tc>
        <w:tc>
          <w:tcPr>
            <w:tcW w:w="2016" w:type="dxa"/>
          </w:tcPr>
          <w:p w:rsidR="00BF06B4" w:rsidRDefault="00774D91" w:rsidP="0021782F">
            <w:r>
              <w:t>Училища</w:t>
            </w:r>
          </w:p>
        </w:tc>
      </w:tr>
      <w:tr w:rsidR="0021782F" w:rsidTr="00A33E81">
        <w:tc>
          <w:tcPr>
            <w:tcW w:w="2500" w:type="dxa"/>
          </w:tcPr>
          <w:p w:rsidR="0021782F" w:rsidRDefault="0021782F" w:rsidP="009D0E98"/>
        </w:tc>
        <w:tc>
          <w:tcPr>
            <w:tcW w:w="585" w:type="dxa"/>
            <w:gridSpan w:val="2"/>
          </w:tcPr>
          <w:p w:rsidR="0021782F" w:rsidRPr="0021782F" w:rsidRDefault="0021782F" w:rsidP="009D0E98">
            <w:r>
              <w:t>3.</w:t>
            </w:r>
          </w:p>
        </w:tc>
        <w:tc>
          <w:tcPr>
            <w:tcW w:w="2693" w:type="dxa"/>
          </w:tcPr>
          <w:p w:rsidR="0021782F" w:rsidRDefault="0021782F" w:rsidP="00674FB2">
            <w:r w:rsidRPr="00E9426B">
              <w:t xml:space="preserve">Извършване на оценка на риска от обучителни затруднения на децата на 5 и 6 годишна възраст в рамките на </w:t>
            </w:r>
            <w:r w:rsidRPr="00E9426B">
              <w:lastRenderedPageBreak/>
              <w:t>установяването на готовността на детето за училище, като се отчита фи</w:t>
            </w:r>
            <w:r w:rsidR="007359D2">
              <w:t>з</w:t>
            </w:r>
            <w:r w:rsidRPr="00E9426B">
              <w:t>ическото, познавателното, езиковото, социалното и емоционалното му развитие</w:t>
            </w:r>
          </w:p>
        </w:tc>
        <w:tc>
          <w:tcPr>
            <w:tcW w:w="1701" w:type="dxa"/>
            <w:gridSpan w:val="2"/>
          </w:tcPr>
          <w:p w:rsidR="0021782F" w:rsidRPr="0092072C" w:rsidRDefault="00F21DA6" w:rsidP="0075241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Определяне мерки за преодоляване на обучителни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трудности за деца от ПГ със СОП</w:t>
            </w:r>
          </w:p>
        </w:tc>
        <w:tc>
          <w:tcPr>
            <w:tcW w:w="1208" w:type="dxa"/>
          </w:tcPr>
          <w:p w:rsidR="0021782F" w:rsidRDefault="001E3734" w:rsidP="00752410">
            <w:r>
              <w:lastRenderedPageBreak/>
              <w:t xml:space="preserve">Месец </w:t>
            </w:r>
            <w:r w:rsidR="00B81E3D">
              <w:t>май</w:t>
            </w:r>
          </w:p>
        </w:tc>
        <w:tc>
          <w:tcPr>
            <w:tcW w:w="1627" w:type="dxa"/>
          </w:tcPr>
          <w:p w:rsidR="0021782F" w:rsidRDefault="00B81E3D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21782F" w:rsidRDefault="0021782F" w:rsidP="00752410"/>
        </w:tc>
        <w:tc>
          <w:tcPr>
            <w:tcW w:w="1669" w:type="dxa"/>
          </w:tcPr>
          <w:p w:rsidR="0021782F" w:rsidRPr="005E5B74" w:rsidRDefault="005E5B74" w:rsidP="00752410">
            <w:r>
              <w:t>Децата от ПГ в ДГ</w:t>
            </w:r>
          </w:p>
        </w:tc>
        <w:tc>
          <w:tcPr>
            <w:tcW w:w="2016" w:type="dxa"/>
          </w:tcPr>
          <w:p w:rsidR="005E5B74" w:rsidRDefault="0026776F" w:rsidP="0021782F">
            <w:r>
              <w:t>Детски градини</w:t>
            </w:r>
          </w:p>
        </w:tc>
      </w:tr>
      <w:tr w:rsidR="00B81E3D" w:rsidTr="00A33E81">
        <w:tc>
          <w:tcPr>
            <w:tcW w:w="2500" w:type="dxa"/>
          </w:tcPr>
          <w:p w:rsidR="00B81E3D" w:rsidRDefault="00B81E3D" w:rsidP="009D0E98"/>
        </w:tc>
        <w:tc>
          <w:tcPr>
            <w:tcW w:w="585" w:type="dxa"/>
            <w:gridSpan w:val="2"/>
          </w:tcPr>
          <w:p w:rsidR="00B81E3D" w:rsidRDefault="00B81E3D" w:rsidP="009D0E98">
            <w:r>
              <w:t>4.</w:t>
            </w:r>
          </w:p>
        </w:tc>
        <w:tc>
          <w:tcPr>
            <w:tcW w:w="2693" w:type="dxa"/>
          </w:tcPr>
          <w:p w:rsidR="00B81E3D" w:rsidRPr="00E9426B" w:rsidRDefault="00B81E3D" w:rsidP="00B17CE3">
            <w:r>
              <w:t>Ранно оценяване от педагогическите специалисти в детските градини  на потребностите от</w:t>
            </w:r>
            <w:r w:rsidR="007279BA">
              <w:t xml:space="preserve"> подкрепа за личностно развитие на деца от 3 години до 3 години и шест месеца </w:t>
            </w:r>
          </w:p>
        </w:tc>
        <w:tc>
          <w:tcPr>
            <w:tcW w:w="1701" w:type="dxa"/>
            <w:gridSpan w:val="2"/>
          </w:tcPr>
          <w:p w:rsidR="00B81E3D" w:rsidRPr="0092072C" w:rsidRDefault="001F0608" w:rsidP="0075241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Определяне риска от обучителни трудности </w:t>
            </w:r>
            <w:r w:rsidR="009B4FD9">
              <w:rPr>
                <w:rFonts w:eastAsia="Calibri"/>
                <w:color w:val="000000"/>
                <w:lang w:eastAsia="en-US"/>
              </w:rPr>
              <w:t>на деца от 3 г. до 3,6 г.</w:t>
            </w:r>
          </w:p>
        </w:tc>
        <w:tc>
          <w:tcPr>
            <w:tcW w:w="1208" w:type="dxa"/>
          </w:tcPr>
          <w:p w:rsidR="00B81E3D" w:rsidRDefault="00B81E3D" w:rsidP="00752410">
            <w:r>
              <w:t>При постъпване в детска градина</w:t>
            </w:r>
          </w:p>
        </w:tc>
        <w:tc>
          <w:tcPr>
            <w:tcW w:w="1627" w:type="dxa"/>
          </w:tcPr>
          <w:p w:rsidR="00B81E3D" w:rsidRDefault="00B81E3D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B81E3D" w:rsidRDefault="00B81E3D" w:rsidP="00752410"/>
        </w:tc>
        <w:tc>
          <w:tcPr>
            <w:tcW w:w="1669" w:type="dxa"/>
          </w:tcPr>
          <w:p w:rsidR="00B81E3D" w:rsidRDefault="00B81E3D" w:rsidP="00752410">
            <w:r>
              <w:t>Деца от детските градини</w:t>
            </w:r>
          </w:p>
        </w:tc>
        <w:tc>
          <w:tcPr>
            <w:tcW w:w="2016" w:type="dxa"/>
          </w:tcPr>
          <w:p w:rsidR="00B81E3D" w:rsidRDefault="00D10B7D" w:rsidP="00912AE1">
            <w:r>
              <w:t>Детски градини</w:t>
            </w:r>
          </w:p>
        </w:tc>
      </w:tr>
      <w:tr w:rsidR="00C47F02" w:rsidTr="00A33E81">
        <w:tc>
          <w:tcPr>
            <w:tcW w:w="2500" w:type="dxa"/>
          </w:tcPr>
          <w:p w:rsidR="00033AE4" w:rsidRPr="00244FE1" w:rsidRDefault="00033AE4" w:rsidP="0021782F">
            <w:pPr>
              <w:spacing w:line="276" w:lineRule="auto"/>
              <w:rPr>
                <w:lang w:val="en-US"/>
              </w:rPr>
            </w:pPr>
            <w:r w:rsidRPr="009473A4">
              <w:rPr>
                <w:b/>
              </w:rPr>
              <w:t xml:space="preserve">Мярка 2. </w:t>
            </w:r>
            <w:r w:rsidR="009473A4" w:rsidRPr="007B6F07">
              <w:t>Прилагане в образователните институции на методи и подходи за ефективна работа с децата и учениците с обучителни трудности във формите за общата подкрепа за личностно развитие</w:t>
            </w:r>
            <w:r w:rsidR="00CD38C0">
              <w:t>.</w:t>
            </w:r>
            <w:r w:rsidR="009473A4" w:rsidRPr="007B6F07">
              <w:t xml:space="preserve"> </w:t>
            </w:r>
          </w:p>
        </w:tc>
        <w:tc>
          <w:tcPr>
            <w:tcW w:w="585" w:type="dxa"/>
            <w:gridSpan w:val="2"/>
          </w:tcPr>
          <w:p w:rsidR="00033AE4" w:rsidRDefault="00033AE4" w:rsidP="009D0E98">
            <w:r>
              <w:t>1.</w:t>
            </w:r>
          </w:p>
        </w:tc>
        <w:tc>
          <w:tcPr>
            <w:tcW w:w="2693" w:type="dxa"/>
          </w:tcPr>
          <w:p w:rsidR="00033AE4" w:rsidRDefault="009D13B9" w:rsidP="0021782F">
            <w:r>
              <w:t xml:space="preserve">Провеждане на </w:t>
            </w:r>
            <w:r w:rsidR="009F7A53">
              <w:t>допълни</w:t>
            </w:r>
            <w:r w:rsidR="00196D0B">
              <w:t xml:space="preserve">телни обучения и </w:t>
            </w:r>
            <w:r>
              <w:t>консултации</w:t>
            </w:r>
            <w:r w:rsidR="009F7A53">
              <w:t xml:space="preserve">, индивидуална работа </w:t>
            </w:r>
            <w:r>
              <w:t xml:space="preserve"> за учениците с обучителни трудности</w:t>
            </w:r>
            <w:r w:rsidR="00196D0B">
              <w:t xml:space="preserve"> по учебни предмети</w:t>
            </w:r>
            <w:r w:rsidR="009F7A53">
              <w:t>, провеждане занимания по интереси</w:t>
            </w:r>
          </w:p>
        </w:tc>
        <w:tc>
          <w:tcPr>
            <w:tcW w:w="1701" w:type="dxa"/>
            <w:gridSpan w:val="2"/>
          </w:tcPr>
          <w:p w:rsidR="000C4FA3" w:rsidRPr="000C4FA3" w:rsidRDefault="008C2E3A" w:rsidP="000C4FA3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О</w:t>
            </w:r>
            <w:r w:rsidR="007359D2">
              <w:rPr>
                <w:lang w:val="ru-RU" w:eastAsia="en-US"/>
              </w:rPr>
              <w:t>владяване на знанията</w:t>
            </w:r>
            <w:r>
              <w:rPr>
                <w:lang w:val="ru-RU" w:eastAsia="en-US"/>
              </w:rPr>
              <w:t xml:space="preserve"> и преодоляване на затрудненията в обучението </w:t>
            </w:r>
          </w:p>
          <w:p w:rsidR="00033AE4" w:rsidRDefault="00033AE4" w:rsidP="009D0E98"/>
        </w:tc>
        <w:tc>
          <w:tcPr>
            <w:tcW w:w="1208" w:type="dxa"/>
          </w:tcPr>
          <w:p w:rsidR="00033AE4" w:rsidRDefault="00D75C3A" w:rsidP="009D0E98">
            <w:r>
              <w:t>П</w:t>
            </w:r>
            <w:r w:rsidR="00AF5DDA">
              <w:t xml:space="preserve">о </w:t>
            </w:r>
            <w:r w:rsidR="009B4CBC">
              <w:t>предварително изготвен</w:t>
            </w:r>
            <w:r>
              <w:t xml:space="preserve"> </w:t>
            </w:r>
            <w:r w:rsidR="00AF5DDA">
              <w:t>график</w:t>
            </w:r>
          </w:p>
        </w:tc>
        <w:tc>
          <w:tcPr>
            <w:tcW w:w="1627" w:type="dxa"/>
          </w:tcPr>
          <w:p w:rsidR="00033AE4" w:rsidRDefault="00AF5DDA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033AE4" w:rsidRDefault="00033AE4" w:rsidP="009D0E98"/>
        </w:tc>
        <w:tc>
          <w:tcPr>
            <w:tcW w:w="1669" w:type="dxa"/>
          </w:tcPr>
          <w:p w:rsidR="00033AE4" w:rsidRDefault="0021782F" w:rsidP="009D0E98">
            <w:r>
              <w:t>Ученици с обучителни трудности</w:t>
            </w:r>
          </w:p>
        </w:tc>
        <w:tc>
          <w:tcPr>
            <w:tcW w:w="2016" w:type="dxa"/>
          </w:tcPr>
          <w:p w:rsidR="0021782F" w:rsidRDefault="00B468C5" w:rsidP="0021782F">
            <w:r>
              <w:t>Училища</w:t>
            </w:r>
          </w:p>
        </w:tc>
      </w:tr>
      <w:tr w:rsidR="007359D2" w:rsidTr="00A33E81">
        <w:tc>
          <w:tcPr>
            <w:tcW w:w="2500" w:type="dxa"/>
          </w:tcPr>
          <w:p w:rsidR="007359D2" w:rsidRPr="00683FA1" w:rsidRDefault="007359D2" w:rsidP="009D0E98"/>
        </w:tc>
        <w:tc>
          <w:tcPr>
            <w:tcW w:w="585" w:type="dxa"/>
            <w:gridSpan w:val="2"/>
          </w:tcPr>
          <w:p w:rsidR="007359D2" w:rsidRDefault="004E513D" w:rsidP="009D0E98">
            <w:r>
              <w:t>2</w:t>
            </w:r>
            <w:r w:rsidR="007359D2">
              <w:t>.</w:t>
            </w:r>
          </w:p>
        </w:tc>
        <w:tc>
          <w:tcPr>
            <w:tcW w:w="2693" w:type="dxa"/>
          </w:tcPr>
          <w:p w:rsidR="007359D2" w:rsidRDefault="007359D2" w:rsidP="009D0E98">
            <w:r>
              <w:t>Орг</w:t>
            </w:r>
            <w:r w:rsidR="0018372A">
              <w:t xml:space="preserve">анизиране на логопедична работа </w:t>
            </w:r>
            <w:r w:rsidR="0018372A">
              <w:lastRenderedPageBreak/>
              <w:t>като част от дейностите за целите на превенцията на обучителните затруднения</w:t>
            </w:r>
          </w:p>
        </w:tc>
        <w:tc>
          <w:tcPr>
            <w:tcW w:w="1701" w:type="dxa"/>
            <w:gridSpan w:val="2"/>
          </w:tcPr>
          <w:p w:rsidR="007359D2" w:rsidRPr="00522477" w:rsidRDefault="007359D2" w:rsidP="000F7BB4">
            <w:r w:rsidRPr="00AB404E">
              <w:lastRenderedPageBreak/>
              <w:t xml:space="preserve">Преодоляване на говорните </w:t>
            </w:r>
            <w:r w:rsidRPr="00AB404E">
              <w:lastRenderedPageBreak/>
              <w:t xml:space="preserve">затруднения, правилна артикулация. </w:t>
            </w:r>
          </w:p>
        </w:tc>
        <w:tc>
          <w:tcPr>
            <w:tcW w:w="1208" w:type="dxa"/>
          </w:tcPr>
          <w:p w:rsidR="007359D2" w:rsidRDefault="007359D2" w:rsidP="009D0E98">
            <w:r>
              <w:lastRenderedPageBreak/>
              <w:t xml:space="preserve">През </w:t>
            </w:r>
            <w:r w:rsidR="000F7BB4">
              <w:t xml:space="preserve">цялата </w:t>
            </w:r>
            <w:r>
              <w:lastRenderedPageBreak/>
              <w:t>година</w:t>
            </w:r>
          </w:p>
        </w:tc>
        <w:tc>
          <w:tcPr>
            <w:tcW w:w="1627" w:type="dxa"/>
          </w:tcPr>
          <w:p w:rsidR="007359D2" w:rsidRDefault="007359D2" w:rsidP="009D0E98">
            <w:r>
              <w:lastRenderedPageBreak/>
              <w:t>ЦСРИ</w:t>
            </w:r>
            <w:r w:rsidR="000F7BB4">
              <w:t>, ЦОП</w:t>
            </w:r>
          </w:p>
        </w:tc>
        <w:tc>
          <w:tcPr>
            <w:tcW w:w="993" w:type="dxa"/>
          </w:tcPr>
          <w:p w:rsidR="007359D2" w:rsidRDefault="007359D2" w:rsidP="009D0E98"/>
        </w:tc>
        <w:tc>
          <w:tcPr>
            <w:tcW w:w="1669" w:type="dxa"/>
          </w:tcPr>
          <w:p w:rsidR="007359D2" w:rsidRDefault="007359D2" w:rsidP="009D0E98">
            <w:r>
              <w:t xml:space="preserve">Ученици с </w:t>
            </w:r>
            <w:r w:rsidR="000F7BB4">
              <w:t xml:space="preserve">говорни </w:t>
            </w:r>
            <w:r>
              <w:lastRenderedPageBreak/>
              <w:t>проблеми</w:t>
            </w:r>
          </w:p>
        </w:tc>
        <w:tc>
          <w:tcPr>
            <w:tcW w:w="2016" w:type="dxa"/>
          </w:tcPr>
          <w:p w:rsidR="004D4D06" w:rsidRDefault="007359D2" w:rsidP="00752410">
            <w:r>
              <w:lastRenderedPageBreak/>
              <w:t>ЦСРИ</w:t>
            </w:r>
          </w:p>
          <w:p w:rsidR="007359D2" w:rsidRDefault="000F7BB4" w:rsidP="00752410">
            <w:r>
              <w:t xml:space="preserve"> ЦОП</w:t>
            </w:r>
          </w:p>
          <w:p w:rsidR="007359D2" w:rsidRDefault="007359D2" w:rsidP="00752410">
            <w:r>
              <w:lastRenderedPageBreak/>
              <w:t>ДГ</w:t>
            </w:r>
          </w:p>
          <w:p w:rsidR="007359D2" w:rsidRDefault="007359D2" w:rsidP="00752410">
            <w:r>
              <w:t>Училища</w:t>
            </w:r>
          </w:p>
        </w:tc>
      </w:tr>
      <w:tr w:rsidR="007359D2" w:rsidTr="00A33E81">
        <w:tc>
          <w:tcPr>
            <w:tcW w:w="2500" w:type="dxa"/>
          </w:tcPr>
          <w:p w:rsidR="007359D2" w:rsidRPr="009473A4" w:rsidRDefault="007359D2" w:rsidP="008D6F6E">
            <w:pPr>
              <w:widowControl w:val="0"/>
              <w:spacing w:line="276" w:lineRule="auto"/>
              <w:rPr>
                <w:rFonts w:eastAsia="Calibri"/>
              </w:rPr>
            </w:pPr>
            <w:r w:rsidRPr="009473A4">
              <w:rPr>
                <w:b/>
              </w:rPr>
              <w:lastRenderedPageBreak/>
              <w:t xml:space="preserve">Мярка 3. </w:t>
            </w:r>
            <w:r w:rsidRPr="009473A4">
              <w:rPr>
                <w:rFonts w:eastAsia="Calibri"/>
              </w:rPr>
              <w:t xml:space="preserve">Организиране в образователните институции на </w:t>
            </w:r>
            <w:r w:rsidRPr="00BA381F">
              <w:rPr>
                <w:rFonts w:eastAsia="Calibri"/>
              </w:rPr>
              <w:t>допълнителна подкрепа</w:t>
            </w:r>
            <w:r w:rsidRPr="009473A4">
              <w:rPr>
                <w:rFonts w:eastAsia="Calibri"/>
              </w:rPr>
              <w:t xml:space="preserve"> за личностно развитие на децата и учениците със СОП в съответствие с новата нормативна уредба </w:t>
            </w:r>
            <w:r w:rsidR="000F7BB4">
              <w:rPr>
                <w:rFonts w:eastAsia="Calibri"/>
              </w:rPr>
              <w:t>– ЗПУО и Наредба за приобщаващо образование</w:t>
            </w:r>
          </w:p>
        </w:tc>
        <w:tc>
          <w:tcPr>
            <w:tcW w:w="585" w:type="dxa"/>
            <w:gridSpan w:val="2"/>
          </w:tcPr>
          <w:p w:rsidR="007359D2" w:rsidRDefault="007359D2" w:rsidP="009D0E98">
            <w:r>
              <w:t>1.</w:t>
            </w:r>
          </w:p>
        </w:tc>
        <w:tc>
          <w:tcPr>
            <w:tcW w:w="2693" w:type="dxa"/>
          </w:tcPr>
          <w:p w:rsidR="007359D2" w:rsidRPr="00EC7437" w:rsidRDefault="00B85BA8" w:rsidP="00EC743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Създаване </w:t>
            </w:r>
            <w:r w:rsidR="007359D2" w:rsidRPr="00EC7437">
              <w:rPr>
                <w:rFonts w:eastAsia="Calibri"/>
                <w:lang w:eastAsia="en-US"/>
              </w:rPr>
              <w:t>на ЕПЛР и осъществяване на дейности за подпомагане обучението на</w:t>
            </w:r>
            <w:r w:rsidR="00752410">
              <w:rPr>
                <w:rFonts w:eastAsia="Calibri"/>
                <w:lang w:eastAsia="en-US"/>
              </w:rPr>
              <w:t xml:space="preserve"> децата и </w:t>
            </w:r>
            <w:r w:rsidR="007359D2" w:rsidRPr="00EC7437">
              <w:rPr>
                <w:rFonts w:eastAsia="Calibri"/>
                <w:lang w:eastAsia="en-US"/>
              </w:rPr>
              <w:t xml:space="preserve"> ученици със СОП</w:t>
            </w:r>
          </w:p>
          <w:p w:rsidR="007359D2" w:rsidRDefault="007359D2" w:rsidP="009D0E98"/>
        </w:tc>
        <w:tc>
          <w:tcPr>
            <w:tcW w:w="1701" w:type="dxa"/>
            <w:gridSpan w:val="2"/>
          </w:tcPr>
          <w:p w:rsidR="007359D2" w:rsidRPr="00EC7437" w:rsidRDefault="007359D2" w:rsidP="009D0E98">
            <w:r>
              <w:t>Интегриране на учениците със СОП</w:t>
            </w:r>
          </w:p>
        </w:tc>
        <w:tc>
          <w:tcPr>
            <w:tcW w:w="1208" w:type="dxa"/>
          </w:tcPr>
          <w:p w:rsidR="007359D2" w:rsidRDefault="007359D2" w:rsidP="009D0E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Сформиране</w:t>
            </w:r>
            <w:r w:rsidRPr="00EC7437">
              <w:rPr>
                <w:rFonts w:eastAsia="Calibri"/>
                <w:lang w:eastAsia="en-US"/>
              </w:rPr>
              <w:t xml:space="preserve"> на ЕПЛР</w:t>
            </w:r>
            <w:r w:rsidR="008D6F6E">
              <w:rPr>
                <w:rFonts w:eastAsia="Calibri"/>
                <w:lang w:eastAsia="en-US"/>
              </w:rPr>
              <w:t xml:space="preserve"> – в началото на учеб-ната </w:t>
            </w:r>
            <w:r>
              <w:rPr>
                <w:rFonts w:eastAsia="Calibri"/>
                <w:lang w:eastAsia="en-US"/>
              </w:rPr>
              <w:t>година</w:t>
            </w:r>
          </w:p>
          <w:p w:rsidR="007359D2" w:rsidRDefault="007359D2" w:rsidP="009D0E98"/>
        </w:tc>
        <w:tc>
          <w:tcPr>
            <w:tcW w:w="1627" w:type="dxa"/>
          </w:tcPr>
          <w:p w:rsidR="007359D2" w:rsidRDefault="007359D2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7359D2" w:rsidRDefault="007359D2" w:rsidP="009D0E98"/>
        </w:tc>
        <w:tc>
          <w:tcPr>
            <w:tcW w:w="1669" w:type="dxa"/>
          </w:tcPr>
          <w:p w:rsidR="007359D2" w:rsidRDefault="0036212B" w:rsidP="009D0E98">
            <w:r>
              <w:t xml:space="preserve"> Д</w:t>
            </w:r>
            <w:r w:rsidR="00474ABA">
              <w:t>еца и ученици</w:t>
            </w:r>
          </w:p>
        </w:tc>
        <w:tc>
          <w:tcPr>
            <w:tcW w:w="2016" w:type="dxa"/>
          </w:tcPr>
          <w:p w:rsidR="007359D2" w:rsidRDefault="008D6F6E" w:rsidP="008D6F6E">
            <w:r>
              <w:t>Училища</w:t>
            </w:r>
          </w:p>
          <w:p w:rsidR="008D6F6E" w:rsidRDefault="008D6F6E" w:rsidP="008D6F6E">
            <w:r>
              <w:t>Детски градини</w:t>
            </w:r>
          </w:p>
          <w:p w:rsidR="008D6F6E" w:rsidRDefault="008D6F6E" w:rsidP="008D6F6E"/>
        </w:tc>
      </w:tr>
      <w:tr w:rsidR="007359D2" w:rsidTr="00A33E81">
        <w:tc>
          <w:tcPr>
            <w:tcW w:w="2500" w:type="dxa"/>
          </w:tcPr>
          <w:p w:rsidR="007359D2" w:rsidRPr="009473A4" w:rsidRDefault="007359D2" w:rsidP="009473A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7359D2" w:rsidRDefault="007359D2" w:rsidP="009D0E98">
            <w:r>
              <w:t xml:space="preserve">2. </w:t>
            </w:r>
          </w:p>
        </w:tc>
        <w:tc>
          <w:tcPr>
            <w:tcW w:w="2693" w:type="dxa"/>
          </w:tcPr>
          <w:p w:rsidR="007359D2" w:rsidRDefault="007359D2" w:rsidP="00B85BA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Изготвяне на </w:t>
            </w:r>
            <w:r w:rsidR="00B85BA8">
              <w:t xml:space="preserve">индивидуален учебен план и </w:t>
            </w:r>
            <w:r>
              <w:t xml:space="preserve">индивидуални учебни програми на </w:t>
            </w:r>
            <w:r w:rsidR="00B85BA8">
              <w:t xml:space="preserve">ученици със СОП, съобразени с индивидуалните </w:t>
            </w:r>
            <w:r>
              <w:t xml:space="preserve"> потребности.</w:t>
            </w:r>
          </w:p>
        </w:tc>
        <w:tc>
          <w:tcPr>
            <w:tcW w:w="1701" w:type="dxa"/>
            <w:gridSpan w:val="2"/>
          </w:tcPr>
          <w:p w:rsidR="007359D2" w:rsidRDefault="00EA1702" w:rsidP="009D0E98">
            <w:r>
              <w:t>Осигуряване</w:t>
            </w:r>
            <w:r w:rsidR="007359D2">
              <w:t xml:space="preserve"> на възможности за </w:t>
            </w:r>
            <w:r w:rsidR="009679D9">
              <w:t xml:space="preserve">напредък в </w:t>
            </w:r>
            <w:r w:rsidR="007359D2">
              <w:t>обучение, възпитание и социализация на учениците със СОП</w:t>
            </w:r>
          </w:p>
        </w:tc>
        <w:tc>
          <w:tcPr>
            <w:tcW w:w="1208" w:type="dxa"/>
          </w:tcPr>
          <w:p w:rsidR="007359D2" w:rsidRDefault="009679D9" w:rsidP="009224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52410">
              <w:rPr>
                <w:rFonts w:eastAsia="Calibri"/>
                <w:lang w:eastAsia="en-US"/>
              </w:rPr>
              <w:t xml:space="preserve">началото на учебната </w:t>
            </w:r>
            <w:r w:rsidR="007359D2">
              <w:rPr>
                <w:rFonts w:eastAsia="Calibri"/>
                <w:lang w:eastAsia="en-US"/>
              </w:rPr>
              <w:t>година</w:t>
            </w:r>
          </w:p>
          <w:p w:rsidR="007359D2" w:rsidRDefault="007359D2" w:rsidP="009D0E98">
            <w:pPr>
              <w:rPr>
                <w:rFonts w:eastAsia="Calibri"/>
                <w:lang w:eastAsia="en-US"/>
              </w:rPr>
            </w:pPr>
          </w:p>
        </w:tc>
        <w:tc>
          <w:tcPr>
            <w:tcW w:w="1627" w:type="dxa"/>
          </w:tcPr>
          <w:p w:rsidR="007359D2" w:rsidRDefault="007359D2" w:rsidP="009D0E98">
            <w:r>
              <w:t>От бюджета на училището</w:t>
            </w:r>
          </w:p>
        </w:tc>
        <w:tc>
          <w:tcPr>
            <w:tcW w:w="993" w:type="dxa"/>
          </w:tcPr>
          <w:p w:rsidR="007359D2" w:rsidRDefault="007359D2" w:rsidP="009D0E98"/>
        </w:tc>
        <w:tc>
          <w:tcPr>
            <w:tcW w:w="1669" w:type="dxa"/>
          </w:tcPr>
          <w:p w:rsidR="007359D2" w:rsidRDefault="00752410" w:rsidP="009D0E98">
            <w:r>
              <w:t>Деца и ученици</w:t>
            </w:r>
          </w:p>
        </w:tc>
        <w:tc>
          <w:tcPr>
            <w:tcW w:w="2016" w:type="dxa"/>
          </w:tcPr>
          <w:p w:rsidR="00752410" w:rsidRDefault="00752410" w:rsidP="00752410">
            <w:r>
              <w:t>Училища</w:t>
            </w:r>
          </w:p>
          <w:p w:rsidR="00752410" w:rsidRDefault="00752410" w:rsidP="00752410">
            <w:r>
              <w:t>Детски градини</w:t>
            </w:r>
          </w:p>
          <w:p w:rsidR="007359D2" w:rsidRDefault="007359D2" w:rsidP="00752410"/>
        </w:tc>
      </w:tr>
      <w:tr w:rsidR="007359D2" w:rsidTr="00A33E81">
        <w:tc>
          <w:tcPr>
            <w:tcW w:w="2500" w:type="dxa"/>
          </w:tcPr>
          <w:p w:rsidR="007359D2" w:rsidRPr="009473A4" w:rsidRDefault="007359D2" w:rsidP="009473A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7359D2" w:rsidRDefault="007359D2" w:rsidP="009D0E98">
            <w:r>
              <w:t>3.</w:t>
            </w:r>
          </w:p>
        </w:tc>
        <w:tc>
          <w:tcPr>
            <w:tcW w:w="2693" w:type="dxa"/>
          </w:tcPr>
          <w:p w:rsidR="007359D2" w:rsidRDefault="007359D2" w:rsidP="00EC7437">
            <w:pPr>
              <w:spacing w:after="200" w:line="276" w:lineRule="auto"/>
            </w:pPr>
            <w:r>
              <w:t xml:space="preserve">Ресурсно подпомагане </w:t>
            </w:r>
            <w:r>
              <w:lastRenderedPageBreak/>
              <w:t>на учениците със СОП</w:t>
            </w:r>
          </w:p>
        </w:tc>
        <w:tc>
          <w:tcPr>
            <w:tcW w:w="1701" w:type="dxa"/>
            <w:gridSpan w:val="2"/>
          </w:tcPr>
          <w:p w:rsidR="007359D2" w:rsidRDefault="007359D2" w:rsidP="009D0E98">
            <w:r>
              <w:lastRenderedPageBreak/>
              <w:t xml:space="preserve">Оказване на </w:t>
            </w:r>
            <w:r>
              <w:lastRenderedPageBreak/>
              <w:t>професионална помощ на учениците със СОП</w:t>
            </w:r>
          </w:p>
        </w:tc>
        <w:tc>
          <w:tcPr>
            <w:tcW w:w="1208" w:type="dxa"/>
          </w:tcPr>
          <w:p w:rsidR="007359D2" w:rsidRDefault="00CC2266" w:rsidP="009224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7359D2">
              <w:rPr>
                <w:rFonts w:eastAsia="Calibri"/>
                <w:lang w:eastAsia="en-US"/>
              </w:rPr>
              <w:t xml:space="preserve">рез </w:t>
            </w:r>
            <w:r>
              <w:rPr>
                <w:rFonts w:eastAsia="Calibri"/>
                <w:lang w:eastAsia="en-US"/>
              </w:rPr>
              <w:lastRenderedPageBreak/>
              <w:t xml:space="preserve">цялата </w:t>
            </w:r>
            <w:r w:rsidR="007359D2">
              <w:rPr>
                <w:rFonts w:eastAsia="Calibri"/>
                <w:lang w:eastAsia="en-US"/>
              </w:rPr>
              <w:t>учебната година</w:t>
            </w:r>
          </w:p>
        </w:tc>
        <w:tc>
          <w:tcPr>
            <w:tcW w:w="1627" w:type="dxa"/>
          </w:tcPr>
          <w:p w:rsidR="007359D2" w:rsidRPr="00EC2F12" w:rsidRDefault="007359D2" w:rsidP="009D0E98">
            <w:r w:rsidRPr="00EC2F12">
              <w:lastRenderedPageBreak/>
              <w:t xml:space="preserve">ЕРС за </w:t>
            </w:r>
            <w:r w:rsidRPr="00EC2F12">
              <w:lastRenderedPageBreak/>
              <w:t>учениците със СОП</w:t>
            </w:r>
          </w:p>
        </w:tc>
        <w:tc>
          <w:tcPr>
            <w:tcW w:w="993" w:type="dxa"/>
          </w:tcPr>
          <w:p w:rsidR="007359D2" w:rsidRDefault="007359D2" w:rsidP="009D0E98"/>
        </w:tc>
        <w:tc>
          <w:tcPr>
            <w:tcW w:w="1669" w:type="dxa"/>
          </w:tcPr>
          <w:p w:rsidR="007359D2" w:rsidRDefault="00474ABA" w:rsidP="009D0E98">
            <w:r>
              <w:t xml:space="preserve">Деца и </w:t>
            </w:r>
            <w:r>
              <w:lastRenderedPageBreak/>
              <w:t>ученици</w:t>
            </w:r>
          </w:p>
        </w:tc>
        <w:tc>
          <w:tcPr>
            <w:tcW w:w="2016" w:type="dxa"/>
          </w:tcPr>
          <w:p w:rsidR="007359D2" w:rsidRDefault="00474ABA" w:rsidP="00474ABA">
            <w:r>
              <w:lastRenderedPageBreak/>
              <w:t>Училища</w:t>
            </w:r>
          </w:p>
          <w:p w:rsidR="00474ABA" w:rsidRDefault="00474ABA" w:rsidP="00474ABA">
            <w:r>
              <w:lastRenderedPageBreak/>
              <w:t>Детски градини</w:t>
            </w:r>
          </w:p>
          <w:p w:rsidR="00474ABA" w:rsidRDefault="00474ABA" w:rsidP="00474ABA"/>
        </w:tc>
      </w:tr>
      <w:tr w:rsidR="007359D2" w:rsidTr="00A33E81">
        <w:tc>
          <w:tcPr>
            <w:tcW w:w="2500" w:type="dxa"/>
          </w:tcPr>
          <w:p w:rsidR="007359D2" w:rsidRPr="009473A4" w:rsidRDefault="007359D2" w:rsidP="009473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9473A4">
              <w:rPr>
                <w:b/>
              </w:rPr>
              <w:lastRenderedPageBreak/>
              <w:t xml:space="preserve">Мярка 4. </w:t>
            </w:r>
            <w:r w:rsidRPr="009473A4">
              <w:rPr>
                <w:rFonts w:eastAsia="Calibri"/>
              </w:rPr>
              <w:t>Дейности в образователните институции и между всички компетентни институции за предотвратяване и адекватна и ефективна реакция при тежки нарушения на дисциплината и прояви на агресия и тормоз от и спрямо деца и ученици.</w:t>
            </w:r>
          </w:p>
        </w:tc>
        <w:tc>
          <w:tcPr>
            <w:tcW w:w="585" w:type="dxa"/>
            <w:gridSpan w:val="2"/>
          </w:tcPr>
          <w:p w:rsidR="007359D2" w:rsidRDefault="007359D2" w:rsidP="009D0E98">
            <w:r>
              <w:t>1.</w:t>
            </w:r>
          </w:p>
        </w:tc>
        <w:tc>
          <w:tcPr>
            <w:tcW w:w="2693" w:type="dxa"/>
          </w:tcPr>
          <w:p w:rsidR="00C064F9" w:rsidRDefault="00474BAA" w:rsidP="00C064F9">
            <w:r>
              <w:t>Изготвяне на правила</w:t>
            </w:r>
            <w:r w:rsidR="00C064F9">
              <w:t xml:space="preserve"> за поведението, реализиране превантивни кампании срещу </w:t>
            </w:r>
            <w:r w:rsidR="006A67E6">
              <w:t>агресията и тормоза в училищата, прилагане на нови подходи за справяне с гневни изблици</w:t>
            </w:r>
          </w:p>
          <w:p w:rsidR="007359D2" w:rsidRDefault="007359D2" w:rsidP="009D0E98"/>
        </w:tc>
        <w:tc>
          <w:tcPr>
            <w:tcW w:w="1701" w:type="dxa"/>
            <w:gridSpan w:val="2"/>
          </w:tcPr>
          <w:p w:rsidR="00474BAA" w:rsidRDefault="00474BAA" w:rsidP="009D0E98">
            <w:r>
              <w:t>Формиране на компетентности за ефективно управление на емоциите, развитие на позитивно отношение към околните</w:t>
            </w:r>
            <w:r w:rsidR="00317F5F">
              <w:t xml:space="preserve">, </w:t>
            </w:r>
          </w:p>
          <w:p w:rsidR="007359D2" w:rsidRPr="00752410" w:rsidRDefault="00317F5F" w:rsidP="00474BAA">
            <w:r>
              <w:t>п</w:t>
            </w:r>
            <w:r w:rsidRPr="00317F5F">
              <w:t>одобряване на взаимоот-ношенията межд</w:t>
            </w:r>
            <w:r>
              <w:t>у учени-ците, зачитане мнението</w:t>
            </w:r>
          </w:p>
        </w:tc>
        <w:tc>
          <w:tcPr>
            <w:tcW w:w="1208" w:type="dxa"/>
          </w:tcPr>
          <w:p w:rsidR="007359D2" w:rsidRDefault="00744127" w:rsidP="00755D7A">
            <w:r>
              <w:t xml:space="preserve">През </w:t>
            </w:r>
            <w:r w:rsidR="007359D2">
              <w:t>учебната година</w:t>
            </w:r>
          </w:p>
        </w:tc>
        <w:tc>
          <w:tcPr>
            <w:tcW w:w="1627" w:type="dxa"/>
          </w:tcPr>
          <w:p w:rsidR="007359D2" w:rsidRDefault="007359D2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7359D2" w:rsidRDefault="007359D2" w:rsidP="009D0E98"/>
        </w:tc>
        <w:tc>
          <w:tcPr>
            <w:tcW w:w="1669" w:type="dxa"/>
          </w:tcPr>
          <w:p w:rsidR="007359D2" w:rsidRDefault="005F0D91" w:rsidP="009D0E98">
            <w:r>
              <w:t>Ученици</w:t>
            </w:r>
          </w:p>
        </w:tc>
        <w:tc>
          <w:tcPr>
            <w:tcW w:w="2016" w:type="dxa"/>
          </w:tcPr>
          <w:p w:rsidR="007359D2" w:rsidRDefault="006A4DA2" w:rsidP="00214607">
            <w:r>
              <w:t>Училища</w:t>
            </w:r>
          </w:p>
          <w:p w:rsidR="007359D2" w:rsidRDefault="007359D2" w:rsidP="006D1775"/>
        </w:tc>
      </w:tr>
      <w:tr w:rsidR="00474ABA" w:rsidTr="00A33E81">
        <w:tc>
          <w:tcPr>
            <w:tcW w:w="2500" w:type="dxa"/>
          </w:tcPr>
          <w:p w:rsidR="00474ABA" w:rsidRPr="00683FA1" w:rsidRDefault="00474ABA" w:rsidP="009D0E98"/>
        </w:tc>
        <w:tc>
          <w:tcPr>
            <w:tcW w:w="585" w:type="dxa"/>
            <w:gridSpan w:val="2"/>
          </w:tcPr>
          <w:p w:rsidR="00474ABA" w:rsidRDefault="00317F5F" w:rsidP="009D0E98">
            <w:r>
              <w:t>2</w:t>
            </w:r>
            <w:r w:rsidR="00474ABA">
              <w:t>.</w:t>
            </w:r>
          </w:p>
        </w:tc>
        <w:tc>
          <w:tcPr>
            <w:tcW w:w="2693" w:type="dxa"/>
          </w:tcPr>
          <w:p w:rsidR="00474ABA" w:rsidRDefault="00474ABA" w:rsidP="009D0E98">
            <w:r>
              <w:t>Кампан</w:t>
            </w:r>
            <w:r w:rsidR="00317F5F">
              <w:t>ия „Училище без страх и тормоз“:</w:t>
            </w:r>
          </w:p>
          <w:p w:rsidR="00474ABA" w:rsidRDefault="006C0224" w:rsidP="009D0E98">
            <w:r>
              <w:t>-</w:t>
            </w:r>
            <w:r w:rsidR="00317F5F">
              <w:t xml:space="preserve"> Ден на розовата фланелка</w:t>
            </w:r>
          </w:p>
          <w:p w:rsidR="00474ABA" w:rsidRDefault="00474ABA" w:rsidP="009D0E98"/>
          <w:p w:rsidR="006C0224" w:rsidRDefault="006C0224" w:rsidP="009D0E98"/>
        </w:tc>
        <w:tc>
          <w:tcPr>
            <w:tcW w:w="1701" w:type="dxa"/>
            <w:gridSpan w:val="2"/>
          </w:tcPr>
          <w:p w:rsidR="00474ABA" w:rsidRDefault="00474ABA" w:rsidP="009D0E98">
            <w:r>
              <w:t>Организиране на дейности за превенция на агресията и тормоза в училище</w:t>
            </w:r>
            <w:r w:rsidR="006C0224">
              <w:t>.</w:t>
            </w:r>
          </w:p>
          <w:p w:rsidR="006C0224" w:rsidRPr="006C0224" w:rsidRDefault="006C0224" w:rsidP="009D0E98">
            <w:r w:rsidRPr="006C0224">
              <w:t>Утвържда</w:t>
            </w:r>
            <w:r w:rsidR="00317F5F">
              <w:t>ване на правила и норми на поведение в обще</w:t>
            </w:r>
            <w:r w:rsidRPr="006C0224">
              <w:t>ството.</w:t>
            </w:r>
          </w:p>
        </w:tc>
        <w:tc>
          <w:tcPr>
            <w:tcW w:w="1208" w:type="dxa"/>
          </w:tcPr>
          <w:p w:rsidR="00474ABA" w:rsidRDefault="006C0224" w:rsidP="006C0224">
            <w:r>
              <w:t>През годината</w:t>
            </w:r>
          </w:p>
        </w:tc>
        <w:tc>
          <w:tcPr>
            <w:tcW w:w="1627" w:type="dxa"/>
          </w:tcPr>
          <w:p w:rsidR="00474ABA" w:rsidRDefault="00317F5F" w:rsidP="009D0E98">
            <w:r>
              <w:t>От бюджета на училищата</w:t>
            </w:r>
          </w:p>
        </w:tc>
        <w:tc>
          <w:tcPr>
            <w:tcW w:w="993" w:type="dxa"/>
          </w:tcPr>
          <w:p w:rsidR="00474ABA" w:rsidRDefault="00474ABA" w:rsidP="009D0E98"/>
        </w:tc>
        <w:tc>
          <w:tcPr>
            <w:tcW w:w="1669" w:type="dxa"/>
          </w:tcPr>
          <w:p w:rsidR="00474ABA" w:rsidRDefault="00317F5F" w:rsidP="009D0E98">
            <w:r>
              <w:t xml:space="preserve">Ученици </w:t>
            </w:r>
          </w:p>
          <w:p w:rsidR="00474ABA" w:rsidRDefault="00474ABA" w:rsidP="009D0E98"/>
        </w:tc>
        <w:tc>
          <w:tcPr>
            <w:tcW w:w="2016" w:type="dxa"/>
          </w:tcPr>
          <w:p w:rsidR="00474ABA" w:rsidRDefault="00474ABA" w:rsidP="009D0E98">
            <w:r>
              <w:t>Училища</w:t>
            </w:r>
          </w:p>
          <w:p w:rsidR="00474ABA" w:rsidRDefault="00474ABA" w:rsidP="009D0E98"/>
        </w:tc>
      </w:tr>
      <w:tr w:rsidR="00474ABA" w:rsidTr="00A33E81">
        <w:tc>
          <w:tcPr>
            <w:tcW w:w="2500" w:type="dxa"/>
          </w:tcPr>
          <w:p w:rsidR="00474ABA" w:rsidRPr="00683FA1" w:rsidRDefault="00474ABA" w:rsidP="009D0E98"/>
        </w:tc>
        <w:tc>
          <w:tcPr>
            <w:tcW w:w="585" w:type="dxa"/>
            <w:gridSpan w:val="2"/>
          </w:tcPr>
          <w:p w:rsidR="00474ABA" w:rsidRDefault="00FB5EFE" w:rsidP="009D0E98">
            <w:r>
              <w:t>3</w:t>
            </w:r>
            <w:r w:rsidR="00474ABA">
              <w:t>.</w:t>
            </w:r>
          </w:p>
        </w:tc>
        <w:tc>
          <w:tcPr>
            <w:tcW w:w="2693" w:type="dxa"/>
          </w:tcPr>
          <w:p w:rsidR="00474ABA" w:rsidRDefault="00FB5EFE" w:rsidP="006A33A7">
            <w:r>
              <w:t>Ефективни форми и методи за комуникация между училище и семейство</w:t>
            </w:r>
            <w:r w:rsidR="00474ABA" w:rsidRPr="005D3BDF">
              <w:t xml:space="preserve"> с цел информираност и целенасочена работа за подобряване на психологическия климат в класовете и утвърждаването на атмосфера на доверие и подкрепа.</w:t>
            </w:r>
          </w:p>
        </w:tc>
        <w:tc>
          <w:tcPr>
            <w:tcW w:w="1701" w:type="dxa"/>
            <w:gridSpan w:val="2"/>
          </w:tcPr>
          <w:p w:rsidR="00474ABA" w:rsidRDefault="008C4E5F" w:rsidP="009D0E98">
            <w:r>
              <w:t>Създаване</w:t>
            </w:r>
            <w:r w:rsidR="00474ABA">
              <w:t xml:space="preserve"> на атмосфера на </w:t>
            </w:r>
            <w:r>
              <w:t xml:space="preserve">коректност, </w:t>
            </w:r>
            <w:r w:rsidR="00474ABA">
              <w:t>доверие, подкрепа и толерантност</w:t>
            </w:r>
          </w:p>
        </w:tc>
        <w:tc>
          <w:tcPr>
            <w:tcW w:w="1208" w:type="dxa"/>
          </w:tcPr>
          <w:p w:rsidR="00474ABA" w:rsidRDefault="00474ABA" w:rsidP="009D0E98">
            <w:r>
              <w:t>През учебната година</w:t>
            </w:r>
          </w:p>
        </w:tc>
        <w:tc>
          <w:tcPr>
            <w:tcW w:w="1627" w:type="dxa"/>
          </w:tcPr>
          <w:p w:rsidR="00474ABA" w:rsidRDefault="00474ABA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474ABA" w:rsidRDefault="00474ABA" w:rsidP="009D0E98"/>
        </w:tc>
        <w:tc>
          <w:tcPr>
            <w:tcW w:w="1669" w:type="dxa"/>
          </w:tcPr>
          <w:p w:rsidR="00474ABA" w:rsidRDefault="00BC1666" w:rsidP="009D0E98">
            <w:r>
              <w:t>Ученици</w:t>
            </w:r>
          </w:p>
        </w:tc>
        <w:tc>
          <w:tcPr>
            <w:tcW w:w="2016" w:type="dxa"/>
          </w:tcPr>
          <w:p w:rsidR="00474ABA" w:rsidRDefault="00F61755" w:rsidP="00F61755">
            <w:r>
              <w:t>Училища</w:t>
            </w:r>
          </w:p>
        </w:tc>
      </w:tr>
      <w:tr w:rsidR="00474ABA" w:rsidTr="00A33E81">
        <w:tc>
          <w:tcPr>
            <w:tcW w:w="2500" w:type="dxa"/>
          </w:tcPr>
          <w:p w:rsidR="00474ABA" w:rsidRPr="00683FA1" w:rsidRDefault="00474ABA" w:rsidP="009D0E98"/>
        </w:tc>
        <w:tc>
          <w:tcPr>
            <w:tcW w:w="585" w:type="dxa"/>
            <w:gridSpan w:val="2"/>
          </w:tcPr>
          <w:p w:rsidR="00474ABA" w:rsidRDefault="00FB5EFE" w:rsidP="009D0E98">
            <w:r>
              <w:t>4</w:t>
            </w:r>
            <w:r w:rsidR="00474ABA">
              <w:t>.</w:t>
            </w:r>
          </w:p>
        </w:tc>
        <w:tc>
          <w:tcPr>
            <w:tcW w:w="2693" w:type="dxa"/>
          </w:tcPr>
          <w:p w:rsidR="00474ABA" w:rsidRPr="005D3BDF" w:rsidRDefault="004F369E" w:rsidP="004F369E">
            <w:r>
              <w:t>Въвеждане практика на наставничеството, и</w:t>
            </w:r>
            <w:r w:rsidR="00474ABA">
              <w:t>ндивидуално консултиране</w:t>
            </w:r>
            <w:r>
              <w:t xml:space="preserve"> </w:t>
            </w:r>
            <w:r w:rsidRPr="004F369E">
              <w:t>с педагогическия съветник</w:t>
            </w:r>
            <w:r>
              <w:t xml:space="preserve"> </w:t>
            </w:r>
            <w:r w:rsidR="00474ABA">
              <w:t xml:space="preserve"> на ученици, жертва на тормоз и такива с агресивно поведение</w:t>
            </w:r>
            <w:r w:rsidR="00277781">
              <w:t>.</w:t>
            </w:r>
            <w:r w:rsidR="00474ABA">
              <w:t xml:space="preserve"> </w:t>
            </w:r>
          </w:p>
        </w:tc>
        <w:tc>
          <w:tcPr>
            <w:tcW w:w="1701" w:type="dxa"/>
            <w:gridSpan w:val="2"/>
          </w:tcPr>
          <w:p w:rsidR="00474ABA" w:rsidRDefault="00C91D6D" w:rsidP="009758AB">
            <w:r>
              <w:t xml:space="preserve">Успешно разрешаване на </w:t>
            </w:r>
            <w:r w:rsidR="00474ABA">
              <w:t>случаи на тормоз</w:t>
            </w:r>
            <w:r w:rsidR="00AD6D77">
              <w:t xml:space="preserve"> и агресия</w:t>
            </w:r>
            <w:r w:rsidR="00474ABA">
              <w:t xml:space="preserve"> в училище</w:t>
            </w:r>
          </w:p>
        </w:tc>
        <w:tc>
          <w:tcPr>
            <w:tcW w:w="1208" w:type="dxa"/>
          </w:tcPr>
          <w:p w:rsidR="00474ABA" w:rsidRDefault="00474ABA" w:rsidP="009D0E98">
            <w:r>
              <w:t>През учебната година</w:t>
            </w:r>
          </w:p>
        </w:tc>
        <w:tc>
          <w:tcPr>
            <w:tcW w:w="1627" w:type="dxa"/>
          </w:tcPr>
          <w:p w:rsidR="00474ABA" w:rsidRDefault="00474ABA" w:rsidP="009D0E98">
            <w:r w:rsidRPr="000B3B5D">
              <w:t>Не се изисква допълнително финансиране</w:t>
            </w:r>
          </w:p>
        </w:tc>
        <w:tc>
          <w:tcPr>
            <w:tcW w:w="993" w:type="dxa"/>
          </w:tcPr>
          <w:p w:rsidR="00474ABA" w:rsidRDefault="00474ABA" w:rsidP="009D0E98"/>
        </w:tc>
        <w:tc>
          <w:tcPr>
            <w:tcW w:w="1669" w:type="dxa"/>
          </w:tcPr>
          <w:p w:rsidR="00474ABA" w:rsidRDefault="00D2083C" w:rsidP="009D0E98">
            <w:r>
              <w:t>Ученици</w:t>
            </w:r>
          </w:p>
        </w:tc>
        <w:tc>
          <w:tcPr>
            <w:tcW w:w="2016" w:type="dxa"/>
          </w:tcPr>
          <w:p w:rsidR="00474ABA" w:rsidRDefault="004F369E">
            <w:r>
              <w:t>Училища</w:t>
            </w:r>
          </w:p>
        </w:tc>
      </w:tr>
      <w:tr w:rsidR="00474ABA" w:rsidTr="00A33E81">
        <w:tc>
          <w:tcPr>
            <w:tcW w:w="2500" w:type="dxa"/>
          </w:tcPr>
          <w:p w:rsidR="00474ABA" w:rsidRPr="00683FA1" w:rsidRDefault="00474ABA" w:rsidP="009D0E98"/>
        </w:tc>
        <w:tc>
          <w:tcPr>
            <w:tcW w:w="585" w:type="dxa"/>
            <w:gridSpan w:val="2"/>
          </w:tcPr>
          <w:p w:rsidR="00474ABA" w:rsidRDefault="00FB5EFE" w:rsidP="009D0E98">
            <w:r>
              <w:t>5</w:t>
            </w:r>
            <w:r w:rsidR="00474ABA">
              <w:t>.</w:t>
            </w:r>
          </w:p>
        </w:tc>
        <w:tc>
          <w:tcPr>
            <w:tcW w:w="2693" w:type="dxa"/>
          </w:tcPr>
          <w:p w:rsidR="00474ABA" w:rsidRDefault="00474ABA" w:rsidP="00C018EB">
            <w:r>
              <w:t>Решаване на проблеми и конфликти чрез посредничество</w:t>
            </w:r>
          </w:p>
        </w:tc>
        <w:tc>
          <w:tcPr>
            <w:tcW w:w="1701" w:type="dxa"/>
            <w:gridSpan w:val="2"/>
          </w:tcPr>
          <w:p w:rsidR="00474ABA" w:rsidRDefault="00C91D6D" w:rsidP="009D0E98">
            <w:r>
              <w:t>Развиване</w:t>
            </w:r>
            <w:r w:rsidR="00474ABA">
              <w:t xml:space="preserve"> на уме</w:t>
            </w:r>
            <w:r w:rsidR="00020CF3">
              <w:t>ния за разрешаване</w:t>
            </w:r>
            <w:r w:rsidR="00C67405">
              <w:t xml:space="preserve"> на конфликтите</w:t>
            </w:r>
          </w:p>
        </w:tc>
        <w:tc>
          <w:tcPr>
            <w:tcW w:w="1208" w:type="dxa"/>
          </w:tcPr>
          <w:p w:rsidR="00474ABA" w:rsidRDefault="00474ABA" w:rsidP="009D0E98">
            <w:r>
              <w:t>През учебната година</w:t>
            </w:r>
          </w:p>
        </w:tc>
        <w:tc>
          <w:tcPr>
            <w:tcW w:w="1627" w:type="dxa"/>
          </w:tcPr>
          <w:p w:rsidR="00474ABA" w:rsidRDefault="00474ABA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474ABA" w:rsidRDefault="00474ABA" w:rsidP="009D0E98"/>
        </w:tc>
        <w:tc>
          <w:tcPr>
            <w:tcW w:w="1669" w:type="dxa"/>
          </w:tcPr>
          <w:p w:rsidR="00474ABA" w:rsidRDefault="00EA31E2" w:rsidP="009D0E98">
            <w:r>
              <w:t>Ученици</w:t>
            </w:r>
          </w:p>
        </w:tc>
        <w:tc>
          <w:tcPr>
            <w:tcW w:w="2016" w:type="dxa"/>
          </w:tcPr>
          <w:p w:rsidR="00474ABA" w:rsidRDefault="00C91D6D">
            <w:r>
              <w:t>Училища</w:t>
            </w:r>
          </w:p>
        </w:tc>
      </w:tr>
      <w:tr w:rsidR="006C0224" w:rsidTr="00A33E81">
        <w:tc>
          <w:tcPr>
            <w:tcW w:w="2500" w:type="dxa"/>
          </w:tcPr>
          <w:p w:rsidR="006C0224" w:rsidRPr="009473A4" w:rsidRDefault="006C0224" w:rsidP="009D0E98">
            <w:pPr>
              <w:rPr>
                <w:b/>
              </w:rPr>
            </w:pPr>
            <w:r w:rsidRPr="009473A4">
              <w:rPr>
                <w:b/>
              </w:rPr>
              <w:t>Мярка 5.</w:t>
            </w:r>
            <w:r w:rsidRPr="00AF1E59">
              <w:t xml:space="preserve"> </w:t>
            </w:r>
            <w:r w:rsidRPr="0098254F">
              <w:t xml:space="preserve">Осигуряване на възможности за разнообразна личностна изява на всички деца и </w:t>
            </w:r>
            <w:r w:rsidRPr="0098254F">
              <w:lastRenderedPageBreak/>
              <w:t>ученици като средство за утвърж</w:t>
            </w:r>
            <w:r>
              <w:t>-</w:t>
            </w:r>
            <w:r w:rsidRPr="0098254F">
              <w:t>даване на позитивна самооценка и мотивиране</w:t>
            </w:r>
            <w:r>
              <w:t>.</w:t>
            </w:r>
          </w:p>
        </w:tc>
        <w:tc>
          <w:tcPr>
            <w:tcW w:w="585" w:type="dxa"/>
            <w:gridSpan w:val="2"/>
          </w:tcPr>
          <w:p w:rsidR="006C0224" w:rsidRDefault="006C0224" w:rsidP="009D0E98">
            <w:r>
              <w:lastRenderedPageBreak/>
              <w:t>1.</w:t>
            </w:r>
          </w:p>
        </w:tc>
        <w:tc>
          <w:tcPr>
            <w:tcW w:w="2693" w:type="dxa"/>
          </w:tcPr>
          <w:p w:rsidR="006C0224" w:rsidRDefault="006C0224" w:rsidP="002A5E19">
            <w:r w:rsidRPr="002A5E19">
              <w:t xml:space="preserve">Участие в групи за дейности по интереси </w:t>
            </w:r>
            <w:r>
              <w:t xml:space="preserve"> по проект „Твоят час“</w:t>
            </w:r>
            <w:r w:rsidR="00F367C6">
              <w:t>.</w:t>
            </w:r>
          </w:p>
          <w:p w:rsidR="00F367C6" w:rsidRDefault="00F367C6" w:rsidP="002A5E19"/>
        </w:tc>
        <w:tc>
          <w:tcPr>
            <w:tcW w:w="1701" w:type="dxa"/>
            <w:gridSpan w:val="2"/>
          </w:tcPr>
          <w:p w:rsidR="006C0224" w:rsidRDefault="006C0224" w:rsidP="009D0E98">
            <w:r>
              <w:t>Създаване на условия за повишаване на потенциала и развитие на способностит</w:t>
            </w:r>
            <w:r>
              <w:lastRenderedPageBreak/>
              <w:t>е на учениците</w:t>
            </w:r>
          </w:p>
        </w:tc>
        <w:tc>
          <w:tcPr>
            <w:tcW w:w="1208" w:type="dxa"/>
          </w:tcPr>
          <w:p w:rsidR="006C0224" w:rsidRDefault="006C0224" w:rsidP="009D0E98">
            <w:r>
              <w:lastRenderedPageBreak/>
              <w:t>По график</w:t>
            </w:r>
          </w:p>
        </w:tc>
        <w:tc>
          <w:tcPr>
            <w:tcW w:w="1627" w:type="dxa"/>
          </w:tcPr>
          <w:p w:rsidR="006C0224" w:rsidRDefault="00AF3C70" w:rsidP="009D0E98">
            <w:r>
              <w:t>П</w:t>
            </w:r>
            <w:r w:rsidR="006C0224" w:rsidRPr="002A5E19">
              <w:t>роект „Твоят час“</w:t>
            </w:r>
          </w:p>
        </w:tc>
        <w:tc>
          <w:tcPr>
            <w:tcW w:w="993" w:type="dxa"/>
          </w:tcPr>
          <w:p w:rsidR="006C0224" w:rsidRDefault="006C0224" w:rsidP="009D0E98"/>
        </w:tc>
        <w:tc>
          <w:tcPr>
            <w:tcW w:w="1669" w:type="dxa"/>
          </w:tcPr>
          <w:p w:rsidR="006C0224" w:rsidRDefault="003F1F97" w:rsidP="009D0E98">
            <w:r>
              <w:t>Сформирани г</w:t>
            </w:r>
            <w:r w:rsidR="006C0224">
              <w:t>рупи по проекта</w:t>
            </w:r>
          </w:p>
        </w:tc>
        <w:tc>
          <w:tcPr>
            <w:tcW w:w="2016" w:type="dxa"/>
          </w:tcPr>
          <w:p w:rsidR="006C0224" w:rsidRDefault="00AF3C70" w:rsidP="006F4C2F">
            <w:r>
              <w:t>Училища</w:t>
            </w:r>
          </w:p>
        </w:tc>
      </w:tr>
      <w:tr w:rsidR="004B354F" w:rsidTr="00A33E81">
        <w:tc>
          <w:tcPr>
            <w:tcW w:w="2500" w:type="dxa"/>
          </w:tcPr>
          <w:p w:rsidR="004B354F" w:rsidRPr="009473A4" w:rsidRDefault="004B354F" w:rsidP="009D0E98">
            <w:pPr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4B354F" w:rsidRDefault="004B354F" w:rsidP="009D0E98">
            <w:r>
              <w:t>2.</w:t>
            </w:r>
          </w:p>
        </w:tc>
        <w:tc>
          <w:tcPr>
            <w:tcW w:w="2693" w:type="dxa"/>
          </w:tcPr>
          <w:p w:rsidR="00644A2C" w:rsidRDefault="00644A2C" w:rsidP="002A5E19">
            <w:r w:rsidRPr="00644A2C">
              <w:t>Организиране на кулинарни празници и състезания на училищно и общинско ниво</w:t>
            </w:r>
            <w:r>
              <w:t>;</w:t>
            </w:r>
          </w:p>
          <w:p w:rsidR="00F367C6" w:rsidRDefault="00F367C6" w:rsidP="002A5E19">
            <w:r>
              <w:t>Коледна изложба на сувенири</w:t>
            </w:r>
            <w:r w:rsidR="003F1F97">
              <w:t>,</w:t>
            </w:r>
            <w:r>
              <w:t xml:space="preserve"> изработени от децата със СОП;</w:t>
            </w:r>
          </w:p>
          <w:p w:rsidR="00F367C6" w:rsidRDefault="00F367C6" w:rsidP="002A5E19">
            <w:r>
              <w:t>Изложба на мартеници;</w:t>
            </w:r>
          </w:p>
          <w:p w:rsidR="00F367C6" w:rsidRPr="002A5E19" w:rsidRDefault="00F367C6" w:rsidP="003F1F97"/>
        </w:tc>
        <w:tc>
          <w:tcPr>
            <w:tcW w:w="1701" w:type="dxa"/>
            <w:gridSpan w:val="2"/>
          </w:tcPr>
          <w:p w:rsidR="004B354F" w:rsidRPr="00F367C6" w:rsidRDefault="00F367C6" w:rsidP="00644A2C">
            <w:r w:rsidRPr="00F367C6">
              <w:t>Проява на творче</w:t>
            </w:r>
            <w:r w:rsidR="00644A2C">
              <w:t>ство, въображение, сръчност</w:t>
            </w:r>
          </w:p>
        </w:tc>
        <w:tc>
          <w:tcPr>
            <w:tcW w:w="1208" w:type="dxa"/>
          </w:tcPr>
          <w:p w:rsidR="004B354F" w:rsidRDefault="00B47C87" w:rsidP="009D0E98">
            <w:r>
              <w:t>През учебната година</w:t>
            </w:r>
          </w:p>
        </w:tc>
        <w:tc>
          <w:tcPr>
            <w:tcW w:w="1627" w:type="dxa"/>
          </w:tcPr>
          <w:p w:rsidR="004B354F" w:rsidRPr="002A5E19" w:rsidRDefault="00DA043D" w:rsidP="009D0E98">
            <w:r>
              <w:t>Бюджет на училища и детски градини</w:t>
            </w:r>
          </w:p>
        </w:tc>
        <w:tc>
          <w:tcPr>
            <w:tcW w:w="993" w:type="dxa"/>
          </w:tcPr>
          <w:p w:rsidR="004B354F" w:rsidRDefault="004B354F" w:rsidP="009D0E98"/>
        </w:tc>
        <w:tc>
          <w:tcPr>
            <w:tcW w:w="1669" w:type="dxa"/>
          </w:tcPr>
          <w:p w:rsidR="004B354F" w:rsidRDefault="00F367C6" w:rsidP="009D0E98">
            <w:r>
              <w:t>Ученици със СОП</w:t>
            </w:r>
          </w:p>
        </w:tc>
        <w:tc>
          <w:tcPr>
            <w:tcW w:w="2016" w:type="dxa"/>
          </w:tcPr>
          <w:p w:rsidR="004B354F" w:rsidRDefault="00F367C6" w:rsidP="006F4C2F">
            <w:r>
              <w:t>Училища</w:t>
            </w:r>
          </w:p>
          <w:p w:rsidR="00F367C6" w:rsidRDefault="00F367C6" w:rsidP="006F4C2F"/>
        </w:tc>
      </w:tr>
      <w:tr w:rsidR="006C0224" w:rsidTr="00A33E81">
        <w:tc>
          <w:tcPr>
            <w:tcW w:w="2500" w:type="dxa"/>
          </w:tcPr>
          <w:p w:rsidR="006C0224" w:rsidRPr="00683FA1" w:rsidRDefault="006C0224" w:rsidP="009D0E98"/>
        </w:tc>
        <w:tc>
          <w:tcPr>
            <w:tcW w:w="585" w:type="dxa"/>
            <w:gridSpan w:val="2"/>
          </w:tcPr>
          <w:p w:rsidR="006C0224" w:rsidRDefault="00343E1F" w:rsidP="009D0E98">
            <w:r>
              <w:t>3.</w:t>
            </w:r>
          </w:p>
        </w:tc>
        <w:tc>
          <w:tcPr>
            <w:tcW w:w="2693" w:type="dxa"/>
          </w:tcPr>
          <w:p w:rsidR="00644A2C" w:rsidRDefault="003F1F97" w:rsidP="003F1F97">
            <w:r>
              <w:t>У</w:t>
            </w:r>
            <w:r w:rsidR="006C0224">
              <w:t>частие</w:t>
            </w:r>
            <w:r w:rsidR="006C0224" w:rsidRPr="00D917A3">
              <w:t xml:space="preserve"> в състезания, конкурси и олимпиади</w:t>
            </w:r>
            <w:r w:rsidR="00644A2C">
              <w:t>.</w:t>
            </w:r>
          </w:p>
          <w:p w:rsidR="00030CAF" w:rsidRDefault="00030CAF" w:rsidP="003F1F97"/>
        </w:tc>
        <w:tc>
          <w:tcPr>
            <w:tcW w:w="1701" w:type="dxa"/>
            <w:gridSpan w:val="2"/>
          </w:tcPr>
          <w:p w:rsidR="006C0224" w:rsidRDefault="003F1F97" w:rsidP="009D0E98">
            <w:r>
              <w:t>Удовлетвореност от възможността</w:t>
            </w:r>
            <w:r w:rsidR="00030CAF">
              <w:t xml:space="preserve">за изява </w:t>
            </w:r>
            <w:r w:rsidR="006C0224">
              <w:t>на училищно, общинско, областно и национално ниво</w:t>
            </w:r>
            <w:r w:rsidR="00030CAF">
              <w:t>.</w:t>
            </w:r>
          </w:p>
          <w:p w:rsidR="00030CAF" w:rsidRPr="008564CA" w:rsidRDefault="003F1F97" w:rsidP="00030CAF">
            <w:r>
              <w:t>Самоутвърждаване на личностт</w:t>
            </w:r>
            <w:r w:rsidR="00030CAF" w:rsidRPr="008564CA">
              <w:t>а на дете</w:t>
            </w:r>
            <w:r>
              <w:t xml:space="preserve">то. </w:t>
            </w:r>
          </w:p>
          <w:p w:rsidR="00030CAF" w:rsidRDefault="00030CAF" w:rsidP="009D0E98"/>
        </w:tc>
        <w:tc>
          <w:tcPr>
            <w:tcW w:w="1208" w:type="dxa"/>
          </w:tcPr>
          <w:p w:rsidR="006C0224" w:rsidRDefault="009065F3" w:rsidP="009D0E98">
            <w:r>
              <w:t>През учебната година</w:t>
            </w:r>
          </w:p>
        </w:tc>
        <w:tc>
          <w:tcPr>
            <w:tcW w:w="1627" w:type="dxa"/>
          </w:tcPr>
          <w:p w:rsidR="006C0224" w:rsidRDefault="003F1F97" w:rsidP="009D0E98">
            <w:r>
              <w:t>О</w:t>
            </w:r>
            <w:r w:rsidR="006C0224">
              <w:t>т бюд</w:t>
            </w:r>
            <w:r>
              <w:t>жета на училищата</w:t>
            </w:r>
            <w:r w:rsidR="009065F3">
              <w:t>;</w:t>
            </w:r>
          </w:p>
          <w:p w:rsidR="006C0224" w:rsidRDefault="006C0224" w:rsidP="009D0E98">
            <w:r>
              <w:t>НП „Ученически олимпиади и състезания“</w:t>
            </w:r>
          </w:p>
        </w:tc>
        <w:tc>
          <w:tcPr>
            <w:tcW w:w="993" w:type="dxa"/>
          </w:tcPr>
          <w:p w:rsidR="006C0224" w:rsidRDefault="006C0224" w:rsidP="009D0E98"/>
        </w:tc>
        <w:tc>
          <w:tcPr>
            <w:tcW w:w="1669" w:type="dxa"/>
          </w:tcPr>
          <w:p w:rsidR="006C0224" w:rsidRDefault="006E050E" w:rsidP="009D0E98">
            <w:r>
              <w:t>Деца и ученици от община Дулово</w:t>
            </w:r>
          </w:p>
        </w:tc>
        <w:tc>
          <w:tcPr>
            <w:tcW w:w="2016" w:type="dxa"/>
          </w:tcPr>
          <w:p w:rsidR="00F367C6" w:rsidRDefault="00F367C6" w:rsidP="00F367C6">
            <w:r>
              <w:t>Училища</w:t>
            </w:r>
          </w:p>
          <w:p w:rsidR="00F367C6" w:rsidRDefault="00F367C6" w:rsidP="00F367C6">
            <w:r>
              <w:t>Детски градини</w:t>
            </w:r>
          </w:p>
          <w:p w:rsidR="00030CAF" w:rsidRDefault="00030CAF" w:rsidP="003F1F97">
            <w:r>
              <w:t xml:space="preserve">Община </w:t>
            </w:r>
            <w:r w:rsidR="003F1F97">
              <w:t>Дулово</w:t>
            </w:r>
          </w:p>
        </w:tc>
      </w:tr>
      <w:tr w:rsidR="006C0224" w:rsidTr="00A33E81">
        <w:tc>
          <w:tcPr>
            <w:tcW w:w="2500" w:type="dxa"/>
          </w:tcPr>
          <w:p w:rsidR="006C0224" w:rsidRPr="00432338" w:rsidRDefault="006C0224" w:rsidP="009D0E98">
            <w:r w:rsidRPr="0098254F">
              <w:rPr>
                <w:b/>
              </w:rPr>
              <w:t>Мярка 6.</w:t>
            </w:r>
            <w:r>
              <w:rPr>
                <w:b/>
              </w:rPr>
              <w:t xml:space="preserve"> </w:t>
            </w:r>
            <w:r w:rsidRPr="0098254F">
              <w:rPr>
                <w:rFonts w:eastAsia="Times New Roman CYR"/>
              </w:rPr>
              <w:t xml:space="preserve">Дейности на образователните </w:t>
            </w:r>
            <w:r w:rsidR="00644A2C">
              <w:rPr>
                <w:rFonts w:eastAsia="Times New Roman CYR"/>
              </w:rPr>
              <w:t>ин</w:t>
            </w:r>
            <w:r w:rsidRPr="0098254F">
              <w:rPr>
                <w:rFonts w:eastAsia="Times New Roman CYR"/>
              </w:rPr>
              <w:t>ституци</w:t>
            </w:r>
            <w:r w:rsidR="00644A2C">
              <w:rPr>
                <w:rFonts w:eastAsia="Times New Roman CYR"/>
              </w:rPr>
              <w:t xml:space="preserve">и и </w:t>
            </w:r>
            <w:r w:rsidR="00644A2C">
              <w:rPr>
                <w:rFonts w:eastAsia="Times New Roman CYR"/>
              </w:rPr>
              <w:lastRenderedPageBreak/>
              <w:t>общините за подкрепа на дар</w:t>
            </w:r>
            <w:r w:rsidRPr="0098254F">
              <w:rPr>
                <w:rFonts w:eastAsia="Times New Roman CYR"/>
              </w:rPr>
              <w:t xml:space="preserve">бите и талантите на децата и учениците. </w:t>
            </w:r>
            <w:r w:rsidRPr="0098254F">
              <w:t xml:space="preserve">Прилагане на системи за </w:t>
            </w:r>
            <w:r>
              <w:t>поощре</w:t>
            </w:r>
            <w:r w:rsidRPr="0098254F">
              <w:t>ния и награждаване на децата и учениците на училищно, общинско и областно</w:t>
            </w:r>
            <w:r w:rsidRPr="00AF1E59">
              <w:t xml:space="preserve"> ниво.</w:t>
            </w:r>
          </w:p>
        </w:tc>
        <w:tc>
          <w:tcPr>
            <w:tcW w:w="585" w:type="dxa"/>
            <w:gridSpan w:val="2"/>
          </w:tcPr>
          <w:p w:rsidR="006C0224" w:rsidRDefault="006C0224" w:rsidP="009D0E98">
            <w:r>
              <w:lastRenderedPageBreak/>
              <w:t>1.</w:t>
            </w:r>
          </w:p>
        </w:tc>
        <w:tc>
          <w:tcPr>
            <w:tcW w:w="2693" w:type="dxa"/>
          </w:tcPr>
          <w:p w:rsidR="006C0224" w:rsidRDefault="006C0224" w:rsidP="009D0E98">
            <w:r>
              <w:t>Участие на ученици в извънучилищни форми</w:t>
            </w:r>
            <w:r w:rsidR="00FD75D4">
              <w:t xml:space="preserve"> към читалище „Н. </w:t>
            </w:r>
            <w:r w:rsidR="00FD75D4">
              <w:lastRenderedPageBreak/>
              <w:t xml:space="preserve">Вапцаров“ – гр. Дулово и </w:t>
            </w:r>
            <w:r w:rsidR="003D4ECE">
              <w:t xml:space="preserve">други </w:t>
            </w:r>
            <w:r w:rsidR="00FD75D4">
              <w:t>читалища в община Дулово,</w:t>
            </w:r>
            <w:r w:rsidR="00F32FEB">
              <w:t xml:space="preserve"> в зависимост от техните способности и  интереси.</w:t>
            </w:r>
          </w:p>
        </w:tc>
        <w:tc>
          <w:tcPr>
            <w:tcW w:w="1701" w:type="dxa"/>
            <w:gridSpan w:val="2"/>
          </w:tcPr>
          <w:p w:rsidR="006C0224" w:rsidRDefault="00FD75D4" w:rsidP="009D0E98">
            <w:r>
              <w:lastRenderedPageBreak/>
              <w:t>Мотивиране, насърчаване и подкрепа за</w:t>
            </w:r>
            <w:r w:rsidR="006C0224">
              <w:t xml:space="preserve"> </w:t>
            </w:r>
            <w:r w:rsidR="006C0224">
              <w:lastRenderedPageBreak/>
              <w:t>развиване на таланта</w:t>
            </w:r>
            <w:r w:rsidR="00F32FEB">
              <w:t>.</w:t>
            </w:r>
          </w:p>
        </w:tc>
        <w:tc>
          <w:tcPr>
            <w:tcW w:w="1208" w:type="dxa"/>
          </w:tcPr>
          <w:p w:rsidR="006C0224" w:rsidRDefault="006C0224" w:rsidP="009D0E98">
            <w:r>
              <w:lastRenderedPageBreak/>
              <w:t xml:space="preserve">През </w:t>
            </w:r>
            <w:r w:rsidR="00FD75D4">
              <w:t>цялата година</w:t>
            </w:r>
          </w:p>
        </w:tc>
        <w:tc>
          <w:tcPr>
            <w:tcW w:w="1627" w:type="dxa"/>
          </w:tcPr>
          <w:p w:rsidR="006C0224" w:rsidRDefault="00F32FEB" w:rsidP="00890038">
            <w:r>
              <w:t>Бюджетите н</w:t>
            </w:r>
            <w:r w:rsidR="00FD75D4">
              <w:t>а читалища, работещи с</w:t>
            </w:r>
            <w:r w:rsidR="00890038">
              <w:t xml:space="preserve"> </w:t>
            </w:r>
            <w:r w:rsidR="00890038">
              <w:lastRenderedPageBreak/>
              <w:t>певчески и танцови формации</w:t>
            </w:r>
            <w:r w:rsidR="00FD75D4">
              <w:t xml:space="preserve"> </w:t>
            </w:r>
            <w:r w:rsidR="00890038">
              <w:t xml:space="preserve">от </w:t>
            </w:r>
            <w:r w:rsidR="00FD75D4">
              <w:t>деца</w:t>
            </w:r>
          </w:p>
        </w:tc>
        <w:tc>
          <w:tcPr>
            <w:tcW w:w="993" w:type="dxa"/>
          </w:tcPr>
          <w:p w:rsidR="006C0224" w:rsidRDefault="006C0224" w:rsidP="009D0E98"/>
        </w:tc>
        <w:tc>
          <w:tcPr>
            <w:tcW w:w="1669" w:type="dxa"/>
          </w:tcPr>
          <w:p w:rsidR="006C0224" w:rsidRDefault="00F32FEB" w:rsidP="009D0E98">
            <w:r>
              <w:t>Децата и учениците от общината</w:t>
            </w:r>
          </w:p>
        </w:tc>
        <w:tc>
          <w:tcPr>
            <w:tcW w:w="2016" w:type="dxa"/>
          </w:tcPr>
          <w:p w:rsidR="006C0224" w:rsidRDefault="006C0224" w:rsidP="00FD75D4">
            <w:r>
              <w:t>Читалища</w:t>
            </w:r>
          </w:p>
          <w:p w:rsidR="00FD75D4" w:rsidRDefault="00FD75D4" w:rsidP="00FD75D4">
            <w:r>
              <w:t>Община Дулово</w:t>
            </w:r>
          </w:p>
        </w:tc>
      </w:tr>
      <w:tr w:rsidR="00F32FEB" w:rsidTr="00A33E81">
        <w:tc>
          <w:tcPr>
            <w:tcW w:w="2500" w:type="dxa"/>
          </w:tcPr>
          <w:p w:rsidR="00F32FEB" w:rsidRPr="00683FA1" w:rsidRDefault="00F32FEB" w:rsidP="009D0E98"/>
        </w:tc>
        <w:tc>
          <w:tcPr>
            <w:tcW w:w="585" w:type="dxa"/>
            <w:gridSpan w:val="2"/>
          </w:tcPr>
          <w:p w:rsidR="00F32FEB" w:rsidRDefault="000A51D8" w:rsidP="009D0E98">
            <w:r>
              <w:t>2</w:t>
            </w:r>
            <w:r w:rsidR="00F32FEB">
              <w:t>.</w:t>
            </w:r>
          </w:p>
        </w:tc>
        <w:tc>
          <w:tcPr>
            <w:tcW w:w="2693" w:type="dxa"/>
          </w:tcPr>
          <w:p w:rsidR="00F32FEB" w:rsidRDefault="00F32FEB" w:rsidP="00200779">
            <w:r>
              <w:t>Общинска Програма на мерките за закрила на деца с изявени дарби.</w:t>
            </w:r>
          </w:p>
        </w:tc>
        <w:tc>
          <w:tcPr>
            <w:tcW w:w="1701" w:type="dxa"/>
            <w:gridSpan w:val="2"/>
          </w:tcPr>
          <w:p w:rsidR="00F32FEB" w:rsidRPr="00296226" w:rsidRDefault="00296226" w:rsidP="009D0E98">
            <w:r w:rsidRPr="00296226">
              <w:t>Стиму</w:t>
            </w:r>
            <w:r w:rsidR="000A51D8">
              <w:t>л и мотивация за развитие талан</w:t>
            </w:r>
            <w:r w:rsidRPr="00296226">
              <w:t>та, знанията и уменията на учениците.</w:t>
            </w:r>
          </w:p>
        </w:tc>
        <w:tc>
          <w:tcPr>
            <w:tcW w:w="1208" w:type="dxa"/>
          </w:tcPr>
          <w:p w:rsidR="00F32FEB" w:rsidRDefault="00296226" w:rsidP="009D0E98">
            <w:r>
              <w:t>През годината</w:t>
            </w:r>
          </w:p>
        </w:tc>
        <w:tc>
          <w:tcPr>
            <w:tcW w:w="1627" w:type="dxa"/>
          </w:tcPr>
          <w:p w:rsidR="00F32FEB" w:rsidRDefault="00296226" w:rsidP="000A51D8">
            <w:r>
              <w:t xml:space="preserve">От бюджета на община </w:t>
            </w:r>
            <w:r w:rsidR="000A51D8">
              <w:t>Дулово</w:t>
            </w:r>
          </w:p>
        </w:tc>
        <w:tc>
          <w:tcPr>
            <w:tcW w:w="993" w:type="dxa"/>
          </w:tcPr>
          <w:p w:rsidR="00F32FEB" w:rsidRDefault="00F32FEB" w:rsidP="009D0E98"/>
        </w:tc>
        <w:tc>
          <w:tcPr>
            <w:tcW w:w="1669" w:type="dxa"/>
          </w:tcPr>
          <w:p w:rsidR="00F32FEB" w:rsidRDefault="00296226" w:rsidP="009D0E98">
            <w:r>
              <w:t>Деца с изявени дарби от общината</w:t>
            </w:r>
          </w:p>
        </w:tc>
        <w:tc>
          <w:tcPr>
            <w:tcW w:w="2016" w:type="dxa"/>
          </w:tcPr>
          <w:p w:rsidR="00F32FEB" w:rsidRDefault="00296226" w:rsidP="00F32FEB">
            <w:r>
              <w:t xml:space="preserve">Община </w:t>
            </w:r>
            <w:r w:rsidR="000A51D8">
              <w:t>Дулово</w:t>
            </w:r>
          </w:p>
          <w:p w:rsidR="00296226" w:rsidRDefault="00296226" w:rsidP="00F32FEB"/>
        </w:tc>
      </w:tr>
      <w:tr w:rsidR="006C0224" w:rsidTr="00A33E81">
        <w:tc>
          <w:tcPr>
            <w:tcW w:w="2500" w:type="dxa"/>
          </w:tcPr>
          <w:p w:rsidR="006C0224" w:rsidRPr="005B338B" w:rsidRDefault="006C0224" w:rsidP="009D0E98">
            <w:pPr>
              <w:rPr>
                <w:b/>
              </w:rPr>
            </w:pPr>
            <w:r w:rsidRPr="005B338B">
              <w:rPr>
                <w:b/>
              </w:rPr>
              <w:t>Мярка 7.</w:t>
            </w:r>
            <w:r>
              <w:rPr>
                <w:b/>
              </w:rPr>
              <w:t xml:space="preserve"> </w:t>
            </w:r>
            <w:r w:rsidRPr="00AF1E59">
              <w:t>Дейностите по кариерно ориен</w:t>
            </w:r>
            <w:r>
              <w:t>-</w:t>
            </w:r>
            <w:r w:rsidRPr="00AF1E59">
              <w:t>тиране и консултиране като част от общата подкрепа за личностно развитие</w:t>
            </w:r>
            <w:r>
              <w:t>.</w:t>
            </w:r>
          </w:p>
        </w:tc>
        <w:tc>
          <w:tcPr>
            <w:tcW w:w="585" w:type="dxa"/>
            <w:gridSpan w:val="2"/>
          </w:tcPr>
          <w:p w:rsidR="006C0224" w:rsidRDefault="006C0224" w:rsidP="009D0E98">
            <w:r>
              <w:t>1.</w:t>
            </w:r>
          </w:p>
        </w:tc>
        <w:tc>
          <w:tcPr>
            <w:tcW w:w="2693" w:type="dxa"/>
          </w:tcPr>
          <w:p w:rsidR="006C0224" w:rsidRDefault="00D74080" w:rsidP="009D0E98">
            <w:r>
              <w:t>П</w:t>
            </w:r>
            <w:r w:rsidR="006C0224">
              <w:t>рофесионално ориентиране и кариерно консултиране</w:t>
            </w:r>
            <w:r>
              <w:t xml:space="preserve"> в часовете на класа</w:t>
            </w:r>
          </w:p>
        </w:tc>
        <w:tc>
          <w:tcPr>
            <w:tcW w:w="1701" w:type="dxa"/>
            <w:gridSpan w:val="2"/>
          </w:tcPr>
          <w:p w:rsidR="006C0224" w:rsidRDefault="009D1828" w:rsidP="009D1828">
            <w:r>
              <w:t xml:space="preserve">Осъзнат </w:t>
            </w:r>
            <w:r w:rsidR="006C0224">
              <w:t>индивидуален избор за обучение и реализация</w:t>
            </w:r>
          </w:p>
        </w:tc>
        <w:tc>
          <w:tcPr>
            <w:tcW w:w="1208" w:type="dxa"/>
          </w:tcPr>
          <w:p w:rsidR="006C0224" w:rsidRDefault="006C0224" w:rsidP="009D0E98">
            <w:r>
              <w:t>По график</w:t>
            </w:r>
          </w:p>
        </w:tc>
        <w:tc>
          <w:tcPr>
            <w:tcW w:w="1627" w:type="dxa"/>
          </w:tcPr>
          <w:p w:rsidR="006C0224" w:rsidRDefault="006C0224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6C0224" w:rsidRDefault="006C0224" w:rsidP="009D0E98"/>
        </w:tc>
        <w:tc>
          <w:tcPr>
            <w:tcW w:w="1669" w:type="dxa"/>
          </w:tcPr>
          <w:p w:rsidR="006C0224" w:rsidRDefault="00296226" w:rsidP="009D0E98">
            <w:r>
              <w:t>Ученици, завършващи VІІ,VІІІ и ХІІ клас.</w:t>
            </w:r>
          </w:p>
        </w:tc>
        <w:tc>
          <w:tcPr>
            <w:tcW w:w="2016" w:type="dxa"/>
          </w:tcPr>
          <w:p w:rsidR="006C0224" w:rsidRDefault="00D74080" w:rsidP="00296226">
            <w:r>
              <w:t>Училища</w:t>
            </w:r>
          </w:p>
        </w:tc>
      </w:tr>
      <w:tr w:rsidR="00296226" w:rsidTr="00A33E81">
        <w:tc>
          <w:tcPr>
            <w:tcW w:w="2500" w:type="dxa"/>
          </w:tcPr>
          <w:p w:rsidR="00296226" w:rsidRPr="00683FA1" w:rsidRDefault="00296226" w:rsidP="009D0E98"/>
        </w:tc>
        <w:tc>
          <w:tcPr>
            <w:tcW w:w="585" w:type="dxa"/>
            <w:gridSpan w:val="2"/>
          </w:tcPr>
          <w:p w:rsidR="00296226" w:rsidRDefault="007757A2" w:rsidP="009D0E98">
            <w:r>
              <w:t>2</w:t>
            </w:r>
            <w:r w:rsidR="00296226">
              <w:t>.</w:t>
            </w:r>
          </w:p>
        </w:tc>
        <w:tc>
          <w:tcPr>
            <w:tcW w:w="2693" w:type="dxa"/>
          </w:tcPr>
          <w:p w:rsidR="00296226" w:rsidRPr="00D96696" w:rsidRDefault="00296226" w:rsidP="006F4C2F">
            <w:r w:rsidRPr="00D96696">
              <w:t>Организиране на срещи със специалисти от различни професии за запознаване на учениците с характера и особеностите на дадена професия.</w:t>
            </w:r>
          </w:p>
        </w:tc>
        <w:tc>
          <w:tcPr>
            <w:tcW w:w="1701" w:type="dxa"/>
            <w:gridSpan w:val="2"/>
          </w:tcPr>
          <w:p w:rsidR="00296226" w:rsidRPr="00D96696" w:rsidRDefault="00296226" w:rsidP="006F4C2F">
            <w:r w:rsidRPr="00D96696">
              <w:t xml:space="preserve">Добра ориентация за избор на професия и </w:t>
            </w:r>
            <w:r w:rsidR="00142560">
              <w:t>мотивация да следват мечтите си</w:t>
            </w:r>
          </w:p>
        </w:tc>
        <w:tc>
          <w:tcPr>
            <w:tcW w:w="1208" w:type="dxa"/>
          </w:tcPr>
          <w:p w:rsidR="00296226" w:rsidRDefault="00296226" w:rsidP="009D0E98">
            <w:r>
              <w:t>През годината</w:t>
            </w:r>
          </w:p>
        </w:tc>
        <w:tc>
          <w:tcPr>
            <w:tcW w:w="1627" w:type="dxa"/>
          </w:tcPr>
          <w:p w:rsidR="00296226" w:rsidRPr="00D62A19" w:rsidRDefault="00296226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296226" w:rsidRPr="00D62A19" w:rsidRDefault="00296226" w:rsidP="00752410"/>
        </w:tc>
        <w:tc>
          <w:tcPr>
            <w:tcW w:w="1669" w:type="dxa"/>
          </w:tcPr>
          <w:p w:rsidR="00296226" w:rsidRPr="00D62A19" w:rsidRDefault="00142560" w:rsidP="00752410">
            <w:r>
              <w:t>Ученици</w:t>
            </w:r>
          </w:p>
        </w:tc>
        <w:tc>
          <w:tcPr>
            <w:tcW w:w="2016" w:type="dxa"/>
          </w:tcPr>
          <w:p w:rsidR="00296226" w:rsidRDefault="00D96696" w:rsidP="00752410">
            <w:r>
              <w:t>Училища</w:t>
            </w:r>
          </w:p>
          <w:p w:rsidR="00D96696" w:rsidRDefault="007757A2" w:rsidP="00752410">
            <w:r>
              <w:t>Община Дулово</w:t>
            </w:r>
          </w:p>
          <w:p w:rsidR="00D96696" w:rsidRPr="00D62A19" w:rsidRDefault="00D96696" w:rsidP="00752410">
            <w:r>
              <w:t>Д</w:t>
            </w:r>
            <w:r w:rsidR="007757A2">
              <w:t xml:space="preserve">ирекция </w:t>
            </w:r>
            <w:r>
              <w:t xml:space="preserve"> „Б</w:t>
            </w:r>
            <w:r w:rsidR="007757A2">
              <w:t>юро по труда</w:t>
            </w:r>
            <w:r>
              <w:t>”</w:t>
            </w:r>
          </w:p>
        </w:tc>
      </w:tr>
      <w:tr w:rsidR="00D96696" w:rsidTr="00A33E81">
        <w:tc>
          <w:tcPr>
            <w:tcW w:w="2500" w:type="dxa"/>
          </w:tcPr>
          <w:p w:rsidR="00D96696" w:rsidRPr="00683FA1" w:rsidRDefault="00D96696" w:rsidP="009D0E98"/>
        </w:tc>
        <w:tc>
          <w:tcPr>
            <w:tcW w:w="585" w:type="dxa"/>
            <w:gridSpan w:val="2"/>
          </w:tcPr>
          <w:p w:rsidR="00D96696" w:rsidRDefault="00A33E81" w:rsidP="009D0E98">
            <w:r>
              <w:t>3</w:t>
            </w:r>
            <w:r w:rsidR="00D96696">
              <w:t>.</w:t>
            </w:r>
          </w:p>
        </w:tc>
        <w:tc>
          <w:tcPr>
            <w:tcW w:w="2693" w:type="dxa"/>
          </w:tcPr>
          <w:p w:rsidR="00D96696" w:rsidRDefault="007757A2" w:rsidP="006F4C2F">
            <w:r>
              <w:t>П</w:t>
            </w:r>
            <w:r w:rsidR="00D96696" w:rsidRPr="00D96696">
              <w:t>рофе</w:t>
            </w:r>
            <w:r>
              <w:t>си</w:t>
            </w:r>
            <w:r w:rsidR="00D96696" w:rsidRPr="00D96696">
              <w:t>онално обучение от уни</w:t>
            </w:r>
            <w:r w:rsidR="00D23DBD">
              <w:t>верситетски преподаватели;</w:t>
            </w:r>
          </w:p>
          <w:p w:rsidR="00D96696" w:rsidRPr="00D96696" w:rsidRDefault="00D96696" w:rsidP="005B4C03"/>
        </w:tc>
        <w:tc>
          <w:tcPr>
            <w:tcW w:w="1701" w:type="dxa"/>
            <w:gridSpan w:val="2"/>
          </w:tcPr>
          <w:p w:rsidR="00D96696" w:rsidRPr="00D96696" w:rsidRDefault="007757A2" w:rsidP="006F4C2F">
            <w:r>
              <w:t>П</w:t>
            </w:r>
            <w:r w:rsidR="00D96696" w:rsidRPr="00D96696">
              <w:t>равилен избор за най – подходящ университет и специалност.</w:t>
            </w:r>
          </w:p>
        </w:tc>
        <w:tc>
          <w:tcPr>
            <w:tcW w:w="1208" w:type="dxa"/>
          </w:tcPr>
          <w:p w:rsidR="00D96696" w:rsidRPr="00D96696" w:rsidRDefault="00F43E53" w:rsidP="006F4C2F">
            <w:r>
              <w:t>През учебната година</w:t>
            </w:r>
          </w:p>
        </w:tc>
        <w:tc>
          <w:tcPr>
            <w:tcW w:w="1627" w:type="dxa"/>
          </w:tcPr>
          <w:p w:rsidR="00D96696" w:rsidRDefault="00F43E53" w:rsidP="00752410">
            <w:r w:rsidRPr="00F43E53">
              <w:t>Не се изисква допълнително финансиране</w:t>
            </w:r>
          </w:p>
        </w:tc>
        <w:tc>
          <w:tcPr>
            <w:tcW w:w="993" w:type="dxa"/>
          </w:tcPr>
          <w:p w:rsidR="00D96696" w:rsidRPr="00D62A19" w:rsidRDefault="00D96696" w:rsidP="00752410"/>
        </w:tc>
        <w:tc>
          <w:tcPr>
            <w:tcW w:w="1669" w:type="dxa"/>
          </w:tcPr>
          <w:p w:rsidR="00D96696" w:rsidRDefault="007757A2" w:rsidP="00752410">
            <w:r>
              <w:t>Ученици от училище,</w:t>
            </w:r>
            <w:r w:rsidR="00D96696">
              <w:t xml:space="preserve"> завършващи</w:t>
            </w:r>
          </w:p>
          <w:p w:rsidR="00D96696" w:rsidRDefault="00D96696" w:rsidP="00752410">
            <w:r>
              <w:t>средно образование</w:t>
            </w:r>
          </w:p>
        </w:tc>
        <w:tc>
          <w:tcPr>
            <w:tcW w:w="2016" w:type="dxa"/>
          </w:tcPr>
          <w:p w:rsidR="00D96696" w:rsidRDefault="007757A2" w:rsidP="00752410">
            <w:r>
              <w:t>Училища</w:t>
            </w:r>
          </w:p>
        </w:tc>
      </w:tr>
      <w:tr w:rsidR="007747FE" w:rsidTr="00A33E81">
        <w:tc>
          <w:tcPr>
            <w:tcW w:w="2500" w:type="dxa"/>
          </w:tcPr>
          <w:p w:rsidR="007747FE" w:rsidRPr="00683FA1" w:rsidRDefault="007747FE" w:rsidP="009D0E98"/>
        </w:tc>
        <w:tc>
          <w:tcPr>
            <w:tcW w:w="585" w:type="dxa"/>
            <w:gridSpan w:val="2"/>
          </w:tcPr>
          <w:p w:rsidR="007747FE" w:rsidRDefault="00A33E81" w:rsidP="009D0E98">
            <w:r>
              <w:t>4</w:t>
            </w:r>
            <w:r w:rsidR="007747FE">
              <w:t>.</w:t>
            </w:r>
          </w:p>
        </w:tc>
        <w:tc>
          <w:tcPr>
            <w:tcW w:w="2693" w:type="dxa"/>
          </w:tcPr>
          <w:p w:rsidR="007747FE" w:rsidRPr="00D96696" w:rsidRDefault="007747FE" w:rsidP="006F4C2F">
            <w:r>
              <w:t>Ден на самоуправлението</w:t>
            </w:r>
          </w:p>
        </w:tc>
        <w:tc>
          <w:tcPr>
            <w:tcW w:w="1701" w:type="dxa"/>
            <w:gridSpan w:val="2"/>
          </w:tcPr>
          <w:p w:rsidR="007747FE" w:rsidRPr="00AC1187" w:rsidRDefault="007747FE" w:rsidP="00A33E81">
            <w:pPr>
              <w:rPr>
                <w:color w:val="1F497D" w:themeColor="text2"/>
              </w:rPr>
            </w:pPr>
            <w:r w:rsidRPr="007747FE">
              <w:t>Осъзнаване на компетенц</w:t>
            </w:r>
            <w:r w:rsidR="00A33E81">
              <w:t>иите, които трябва да притежава личността</w:t>
            </w:r>
            <w:r w:rsidRPr="007747FE">
              <w:t xml:space="preserve"> и отговорността</w:t>
            </w:r>
            <w:r w:rsidR="00A33E81">
              <w:t>, която има</w:t>
            </w:r>
            <w:r w:rsidRPr="007747FE">
              <w:t xml:space="preserve"> при заемането на определена </w:t>
            </w:r>
            <w:r w:rsidR="00A33E81">
              <w:t>длъжност.</w:t>
            </w:r>
          </w:p>
        </w:tc>
        <w:tc>
          <w:tcPr>
            <w:tcW w:w="1208" w:type="dxa"/>
          </w:tcPr>
          <w:p w:rsidR="007747FE" w:rsidRPr="00D96696" w:rsidRDefault="00A33E81" w:rsidP="006F4C2F">
            <w:r>
              <w:t xml:space="preserve">09 </w:t>
            </w:r>
            <w:r w:rsidR="007747FE">
              <w:t>май 2017</w:t>
            </w:r>
          </w:p>
        </w:tc>
        <w:tc>
          <w:tcPr>
            <w:tcW w:w="1627" w:type="dxa"/>
          </w:tcPr>
          <w:p w:rsidR="007747FE" w:rsidRDefault="007747FE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7747FE" w:rsidRPr="00D62A19" w:rsidRDefault="007747FE" w:rsidP="00752410"/>
        </w:tc>
        <w:tc>
          <w:tcPr>
            <w:tcW w:w="1669" w:type="dxa"/>
          </w:tcPr>
          <w:p w:rsidR="007747FE" w:rsidRDefault="007747FE" w:rsidP="00752410">
            <w:r>
              <w:t>Ученици от училищата</w:t>
            </w:r>
          </w:p>
        </w:tc>
        <w:tc>
          <w:tcPr>
            <w:tcW w:w="2016" w:type="dxa"/>
          </w:tcPr>
          <w:p w:rsidR="007747FE" w:rsidRDefault="00A33E81" w:rsidP="007747FE">
            <w:r>
              <w:t>Училища</w:t>
            </w:r>
          </w:p>
          <w:p w:rsidR="00A33E81" w:rsidRDefault="00A33E81" w:rsidP="007747FE">
            <w:r>
              <w:t>Община Дулово</w:t>
            </w:r>
          </w:p>
        </w:tc>
      </w:tr>
      <w:tr w:rsidR="00D23DBD" w:rsidTr="00A33E81">
        <w:tc>
          <w:tcPr>
            <w:tcW w:w="2500" w:type="dxa"/>
          </w:tcPr>
          <w:p w:rsidR="00D23DBD" w:rsidRPr="00683FA1" w:rsidRDefault="00D23DBD" w:rsidP="009D0E98"/>
        </w:tc>
        <w:tc>
          <w:tcPr>
            <w:tcW w:w="585" w:type="dxa"/>
            <w:gridSpan w:val="2"/>
          </w:tcPr>
          <w:p w:rsidR="00D23DBD" w:rsidRDefault="00D23DBD" w:rsidP="009D0E98">
            <w:r>
              <w:t xml:space="preserve">5. </w:t>
            </w:r>
          </w:p>
        </w:tc>
        <w:tc>
          <w:tcPr>
            <w:tcW w:w="2693" w:type="dxa"/>
          </w:tcPr>
          <w:p w:rsidR="00D23DBD" w:rsidRDefault="005B4C03" w:rsidP="006F4C2F">
            <w:r>
              <w:t>Ден на кариерното ориентиране</w:t>
            </w:r>
            <w:r w:rsidR="00846241">
              <w:t>;</w:t>
            </w:r>
          </w:p>
          <w:p w:rsidR="00846241" w:rsidRDefault="00846241" w:rsidP="006F4C2F">
            <w:r>
              <w:t>„Панорама на средното образование“, съвместно с Център за кариерно ориентиране</w:t>
            </w:r>
          </w:p>
        </w:tc>
        <w:tc>
          <w:tcPr>
            <w:tcW w:w="1701" w:type="dxa"/>
            <w:gridSpan w:val="2"/>
          </w:tcPr>
          <w:p w:rsidR="009346AD" w:rsidRDefault="00846241" w:rsidP="00A33E81">
            <w:r>
              <w:t>Правилна ориен</w:t>
            </w:r>
            <w:r w:rsidR="00AC426D">
              <w:t>тация за бъдещ</w:t>
            </w:r>
          </w:p>
          <w:p w:rsidR="00D23DBD" w:rsidRPr="007747FE" w:rsidRDefault="00846241" w:rsidP="00A33E81">
            <w:r>
              <w:t xml:space="preserve"> избор на професия</w:t>
            </w:r>
          </w:p>
        </w:tc>
        <w:tc>
          <w:tcPr>
            <w:tcW w:w="1208" w:type="dxa"/>
          </w:tcPr>
          <w:p w:rsidR="00D23DBD" w:rsidRDefault="009F3D28" w:rsidP="006F4C2F">
            <w:r>
              <w:t xml:space="preserve">През учебната година </w:t>
            </w:r>
          </w:p>
        </w:tc>
        <w:tc>
          <w:tcPr>
            <w:tcW w:w="1627" w:type="dxa"/>
          </w:tcPr>
          <w:p w:rsidR="00D23DBD" w:rsidRDefault="00846241" w:rsidP="00752410">
            <w:r w:rsidRPr="00846241">
              <w:t>Не се изисква допълнително финансиране</w:t>
            </w:r>
          </w:p>
        </w:tc>
        <w:tc>
          <w:tcPr>
            <w:tcW w:w="993" w:type="dxa"/>
          </w:tcPr>
          <w:p w:rsidR="00D23DBD" w:rsidRPr="00D62A19" w:rsidRDefault="00D23DBD" w:rsidP="00752410"/>
        </w:tc>
        <w:tc>
          <w:tcPr>
            <w:tcW w:w="1669" w:type="dxa"/>
          </w:tcPr>
          <w:p w:rsidR="00D23DBD" w:rsidRDefault="00846241" w:rsidP="00752410">
            <w:r>
              <w:t>Ученици</w:t>
            </w:r>
          </w:p>
        </w:tc>
        <w:tc>
          <w:tcPr>
            <w:tcW w:w="2016" w:type="dxa"/>
          </w:tcPr>
          <w:p w:rsidR="00D23DBD" w:rsidRDefault="00846241" w:rsidP="007747FE">
            <w:r>
              <w:t>Училища</w:t>
            </w:r>
          </w:p>
        </w:tc>
      </w:tr>
      <w:tr w:rsidR="007747FE" w:rsidTr="00A33E81">
        <w:tc>
          <w:tcPr>
            <w:tcW w:w="2500" w:type="dxa"/>
          </w:tcPr>
          <w:p w:rsidR="007747FE" w:rsidRPr="00954D00" w:rsidRDefault="007747FE" w:rsidP="009D0E98">
            <w:pPr>
              <w:rPr>
                <w:b/>
              </w:rPr>
            </w:pPr>
            <w:r w:rsidRPr="00954D00">
              <w:rPr>
                <w:b/>
              </w:rPr>
              <w:t>Мярка 8.</w:t>
            </w:r>
            <w:r>
              <w:rPr>
                <w:b/>
              </w:rPr>
              <w:t xml:space="preserve"> </w:t>
            </w:r>
            <w:r w:rsidRPr="00AF1E59">
              <w:t>Предотвратяване на напускането на училище и ефективно включване на отпаднали ученици обратно в образователната система.</w:t>
            </w:r>
          </w:p>
        </w:tc>
        <w:tc>
          <w:tcPr>
            <w:tcW w:w="585" w:type="dxa"/>
            <w:gridSpan w:val="2"/>
          </w:tcPr>
          <w:p w:rsidR="007747FE" w:rsidRDefault="007747FE" w:rsidP="009D0E98">
            <w:r>
              <w:t>1.</w:t>
            </w:r>
          </w:p>
        </w:tc>
        <w:tc>
          <w:tcPr>
            <w:tcW w:w="2693" w:type="dxa"/>
          </w:tcPr>
          <w:p w:rsidR="007747FE" w:rsidRDefault="007747FE" w:rsidP="009D0E98">
            <w:r>
              <w:t>Разработване и реализиране на училищна програма за превенция на ранното напускане на училище</w:t>
            </w:r>
            <w:r w:rsidR="00CE332B">
              <w:t>;</w:t>
            </w:r>
          </w:p>
          <w:p w:rsidR="00CE332B" w:rsidRDefault="00CE332B" w:rsidP="009D0E98">
            <w:r>
              <w:t>Проучване на необхванатите в училище</w:t>
            </w:r>
            <w:r w:rsidR="00125BAB">
              <w:t>; Оценка на рисковите фактори</w:t>
            </w:r>
          </w:p>
        </w:tc>
        <w:tc>
          <w:tcPr>
            <w:tcW w:w="1701" w:type="dxa"/>
            <w:gridSpan w:val="2"/>
          </w:tcPr>
          <w:p w:rsidR="007747FE" w:rsidRDefault="007747FE" w:rsidP="002A20A6">
            <w:r w:rsidRPr="002A20A6">
              <w:t>Задържане на учениците в</w:t>
            </w:r>
            <w:r>
              <w:t xml:space="preserve"> риск от напу</w:t>
            </w:r>
            <w:r w:rsidR="0023074A">
              <w:t>скане на образователна</w:t>
            </w:r>
            <w:r>
              <w:t>та система</w:t>
            </w:r>
            <w:r w:rsidRPr="002A20A6">
              <w:t xml:space="preserve"> и мотивиране за успешно завършване на </w:t>
            </w:r>
            <w:r w:rsidRPr="002A20A6">
              <w:lastRenderedPageBreak/>
              <w:t xml:space="preserve">образованието.  </w:t>
            </w:r>
          </w:p>
        </w:tc>
        <w:tc>
          <w:tcPr>
            <w:tcW w:w="1208" w:type="dxa"/>
          </w:tcPr>
          <w:p w:rsidR="007747FE" w:rsidRDefault="009424F6" w:rsidP="009D0E98">
            <w:r>
              <w:lastRenderedPageBreak/>
              <w:t>П</w:t>
            </w:r>
            <w:r w:rsidR="007747FE">
              <w:t xml:space="preserve">рез </w:t>
            </w:r>
            <w:r>
              <w:t>цялата учебна</w:t>
            </w:r>
            <w:r w:rsidR="007747FE">
              <w:t xml:space="preserve"> година</w:t>
            </w:r>
          </w:p>
        </w:tc>
        <w:tc>
          <w:tcPr>
            <w:tcW w:w="1627" w:type="dxa"/>
          </w:tcPr>
          <w:p w:rsidR="007747FE" w:rsidRDefault="007747FE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7747FE" w:rsidRDefault="007747FE" w:rsidP="009D0E98"/>
        </w:tc>
        <w:tc>
          <w:tcPr>
            <w:tcW w:w="1669" w:type="dxa"/>
          </w:tcPr>
          <w:p w:rsidR="007747FE" w:rsidRDefault="005058B0" w:rsidP="009D0E98">
            <w:r>
              <w:t>Ученици</w:t>
            </w:r>
          </w:p>
        </w:tc>
        <w:tc>
          <w:tcPr>
            <w:tcW w:w="2016" w:type="dxa"/>
          </w:tcPr>
          <w:p w:rsidR="007747FE" w:rsidRDefault="009424F6" w:rsidP="007747FE">
            <w:r>
              <w:t>Училища</w:t>
            </w:r>
          </w:p>
          <w:p w:rsidR="00CE332B" w:rsidRDefault="00CE332B" w:rsidP="007747FE">
            <w:r>
              <w:t>Община Дулово</w:t>
            </w:r>
          </w:p>
        </w:tc>
      </w:tr>
      <w:tr w:rsidR="006F4C2F" w:rsidTr="00A33E81">
        <w:tc>
          <w:tcPr>
            <w:tcW w:w="2500" w:type="dxa"/>
          </w:tcPr>
          <w:p w:rsidR="006F4C2F" w:rsidRPr="00954D00" w:rsidRDefault="006F4C2F" w:rsidP="009D0E98">
            <w:pPr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6F4C2F" w:rsidRDefault="006F4C2F" w:rsidP="009D0E98">
            <w:r>
              <w:t>2.</w:t>
            </w:r>
          </w:p>
        </w:tc>
        <w:tc>
          <w:tcPr>
            <w:tcW w:w="2693" w:type="dxa"/>
          </w:tcPr>
          <w:p w:rsidR="006F4C2F" w:rsidRPr="007C188F" w:rsidRDefault="009A54F9" w:rsidP="009D0E98">
            <w:r>
              <w:t>Координация и сътрудничество между институциите и о</w:t>
            </w:r>
            <w:r w:rsidR="006F4C2F" w:rsidRPr="007C188F">
              <w:t>рганизиране на срещи с родители на ученици</w:t>
            </w:r>
            <w:r w:rsidR="001E5968">
              <w:t>,</w:t>
            </w:r>
            <w:r w:rsidR="0023074A">
              <w:t xml:space="preserve"> </w:t>
            </w:r>
            <w:r w:rsidR="006F4C2F" w:rsidRPr="007C188F">
              <w:t xml:space="preserve"> застрашени от отпадане.</w:t>
            </w:r>
          </w:p>
        </w:tc>
        <w:tc>
          <w:tcPr>
            <w:tcW w:w="1701" w:type="dxa"/>
            <w:gridSpan w:val="2"/>
          </w:tcPr>
          <w:p w:rsidR="006F4C2F" w:rsidRPr="007C188F" w:rsidRDefault="00BC45B6" w:rsidP="002A20A6">
            <w:r>
              <w:t>Намаляване броя на отпад</w:t>
            </w:r>
            <w:r w:rsidR="009A54F9">
              <w:t>налите учени</w:t>
            </w:r>
            <w:r w:rsidR="006F4C2F" w:rsidRPr="007C188F">
              <w:t>ци.</w:t>
            </w:r>
            <w:r>
              <w:t xml:space="preserve"> </w:t>
            </w:r>
            <w:r w:rsidR="006F4C2F" w:rsidRPr="007C188F">
              <w:t>Засилване на контактите с родителите за постигане на единодействие между семейно и училищно възпитание</w:t>
            </w:r>
          </w:p>
        </w:tc>
        <w:tc>
          <w:tcPr>
            <w:tcW w:w="1208" w:type="dxa"/>
          </w:tcPr>
          <w:p w:rsidR="006F4C2F" w:rsidRDefault="006F4C2F" w:rsidP="009D0E98">
            <w:r>
              <w:t>През годината</w:t>
            </w:r>
          </w:p>
        </w:tc>
        <w:tc>
          <w:tcPr>
            <w:tcW w:w="1627" w:type="dxa"/>
          </w:tcPr>
          <w:p w:rsidR="006F4C2F" w:rsidRDefault="006F4C2F" w:rsidP="009D0E98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6F4C2F" w:rsidRDefault="006F4C2F" w:rsidP="009D0E98"/>
        </w:tc>
        <w:tc>
          <w:tcPr>
            <w:tcW w:w="1669" w:type="dxa"/>
          </w:tcPr>
          <w:p w:rsidR="006F4C2F" w:rsidRPr="005058B0" w:rsidRDefault="005058B0" w:rsidP="009D0E98">
            <w:r>
              <w:t>Родители, ученици, педагози</w:t>
            </w:r>
          </w:p>
        </w:tc>
        <w:tc>
          <w:tcPr>
            <w:tcW w:w="2016" w:type="dxa"/>
          </w:tcPr>
          <w:p w:rsidR="006F4C2F" w:rsidRDefault="00BC45B6" w:rsidP="006F4C2F">
            <w:r>
              <w:t>Училища</w:t>
            </w:r>
          </w:p>
          <w:p w:rsidR="00DF2D73" w:rsidRDefault="00DF2D73" w:rsidP="006F4C2F">
            <w:r>
              <w:t>Отдел „Закрила на детето“</w:t>
            </w:r>
          </w:p>
        </w:tc>
      </w:tr>
      <w:tr w:rsidR="00DF6F9C" w:rsidTr="00A33E81">
        <w:tc>
          <w:tcPr>
            <w:tcW w:w="2500" w:type="dxa"/>
          </w:tcPr>
          <w:p w:rsidR="00DF6F9C" w:rsidRDefault="00DF6F9C" w:rsidP="009D0E98"/>
          <w:p w:rsidR="005B1A5C" w:rsidRPr="00683FA1" w:rsidRDefault="005B1A5C" w:rsidP="009D0E98"/>
        </w:tc>
        <w:tc>
          <w:tcPr>
            <w:tcW w:w="585" w:type="dxa"/>
            <w:gridSpan w:val="2"/>
          </w:tcPr>
          <w:p w:rsidR="00DF6F9C" w:rsidRDefault="00E02798" w:rsidP="009D0E98">
            <w:r>
              <w:t>3</w:t>
            </w:r>
            <w:r w:rsidR="00DF6F9C">
              <w:t>.</w:t>
            </w:r>
          </w:p>
        </w:tc>
        <w:tc>
          <w:tcPr>
            <w:tcW w:w="2693" w:type="dxa"/>
          </w:tcPr>
          <w:p w:rsidR="00DF6F9C" w:rsidRDefault="009A54F9" w:rsidP="00977986">
            <w:r>
              <w:t>Благотворителни акции за ученици и доброволчески дейности от ученици, б</w:t>
            </w:r>
            <w:r w:rsidR="005B1A5C">
              <w:t>лаготворителни кампании за деца в неравно</w:t>
            </w:r>
            <w:r w:rsidR="00DF6F9C">
              <w:t>стойно положение</w:t>
            </w:r>
            <w:r w:rsidR="005B1A5C">
              <w:t xml:space="preserve"> (дрехи, обувки, хранителни про</w:t>
            </w:r>
            <w:r>
              <w:t>дукти и др.</w:t>
            </w:r>
            <w:r w:rsidR="00DF6F9C">
              <w:t>)</w:t>
            </w:r>
          </w:p>
        </w:tc>
        <w:tc>
          <w:tcPr>
            <w:tcW w:w="1701" w:type="dxa"/>
            <w:gridSpan w:val="2"/>
          </w:tcPr>
          <w:p w:rsidR="00DF6F9C" w:rsidRDefault="00DF6F9C" w:rsidP="009543E7">
            <w:r>
              <w:t xml:space="preserve">Преодоляване </w:t>
            </w:r>
            <w:r w:rsidRPr="008567FF">
              <w:t>нередовно</w:t>
            </w:r>
            <w:r w:rsidR="009543E7">
              <w:t>то</w:t>
            </w:r>
            <w:r w:rsidR="00464967">
              <w:t xml:space="preserve"> посещение на </w:t>
            </w:r>
            <w:r w:rsidRPr="008567FF">
              <w:t>училище</w:t>
            </w:r>
          </w:p>
        </w:tc>
        <w:tc>
          <w:tcPr>
            <w:tcW w:w="1208" w:type="dxa"/>
          </w:tcPr>
          <w:p w:rsidR="00DF6F9C" w:rsidRDefault="009543E7" w:rsidP="009D0E98">
            <w:r>
              <w:t xml:space="preserve">През учебната година </w:t>
            </w:r>
          </w:p>
        </w:tc>
        <w:tc>
          <w:tcPr>
            <w:tcW w:w="1627" w:type="dxa"/>
          </w:tcPr>
          <w:p w:rsidR="00DF6F9C" w:rsidRDefault="00DF6F9C" w:rsidP="009D0E98">
            <w:r w:rsidRPr="00432338">
              <w:t>Не се изисква допълнително финансиране</w:t>
            </w:r>
          </w:p>
        </w:tc>
        <w:tc>
          <w:tcPr>
            <w:tcW w:w="993" w:type="dxa"/>
          </w:tcPr>
          <w:p w:rsidR="00DF6F9C" w:rsidRDefault="00DF6F9C" w:rsidP="009D0E98"/>
        </w:tc>
        <w:tc>
          <w:tcPr>
            <w:tcW w:w="1669" w:type="dxa"/>
          </w:tcPr>
          <w:p w:rsidR="00DF6F9C" w:rsidRDefault="007B4E36" w:rsidP="009D0E98">
            <w:r>
              <w:t>Ученици</w:t>
            </w:r>
          </w:p>
        </w:tc>
        <w:tc>
          <w:tcPr>
            <w:tcW w:w="2016" w:type="dxa"/>
          </w:tcPr>
          <w:p w:rsidR="00DF6F9C" w:rsidRDefault="00DF6F9C" w:rsidP="009D0E98">
            <w:r>
              <w:t>Училища</w:t>
            </w:r>
          </w:p>
          <w:p w:rsidR="00DF6F9C" w:rsidRDefault="00DF6F9C" w:rsidP="009D0E98">
            <w:r>
              <w:t>Детски градини</w:t>
            </w:r>
          </w:p>
          <w:p w:rsidR="00DF6F9C" w:rsidRDefault="00DF6F9C" w:rsidP="009D0E98">
            <w:r>
              <w:t xml:space="preserve">Община </w:t>
            </w:r>
            <w:r w:rsidR="005B1A5C">
              <w:t>Дулово</w:t>
            </w:r>
          </w:p>
          <w:p w:rsidR="00DF6F9C" w:rsidRDefault="00DF6F9C" w:rsidP="009D0E98">
            <w:r>
              <w:t>Общественост</w:t>
            </w:r>
          </w:p>
          <w:p w:rsidR="00DF6F9C" w:rsidRDefault="00DF6F9C" w:rsidP="009D0E98"/>
        </w:tc>
      </w:tr>
      <w:tr w:rsidR="007C188F" w:rsidTr="00A33E81">
        <w:tc>
          <w:tcPr>
            <w:tcW w:w="2500" w:type="dxa"/>
          </w:tcPr>
          <w:p w:rsidR="007C188F" w:rsidRPr="00683FA1" w:rsidRDefault="007C188F" w:rsidP="009D0E98"/>
        </w:tc>
        <w:tc>
          <w:tcPr>
            <w:tcW w:w="585" w:type="dxa"/>
            <w:gridSpan w:val="2"/>
          </w:tcPr>
          <w:p w:rsidR="007C188F" w:rsidRDefault="007C188F" w:rsidP="009D0E98"/>
        </w:tc>
        <w:tc>
          <w:tcPr>
            <w:tcW w:w="2693" w:type="dxa"/>
          </w:tcPr>
          <w:p w:rsidR="007C188F" w:rsidRDefault="007C188F" w:rsidP="00977986"/>
        </w:tc>
        <w:tc>
          <w:tcPr>
            <w:tcW w:w="1701" w:type="dxa"/>
            <w:gridSpan w:val="2"/>
          </w:tcPr>
          <w:p w:rsidR="007C188F" w:rsidRDefault="007C188F" w:rsidP="008567FF"/>
        </w:tc>
        <w:tc>
          <w:tcPr>
            <w:tcW w:w="1208" w:type="dxa"/>
          </w:tcPr>
          <w:p w:rsidR="007C188F" w:rsidRDefault="007C188F" w:rsidP="009D0E98"/>
        </w:tc>
        <w:tc>
          <w:tcPr>
            <w:tcW w:w="1627" w:type="dxa"/>
          </w:tcPr>
          <w:p w:rsidR="007C188F" w:rsidRPr="00432338" w:rsidRDefault="007C188F" w:rsidP="009D0E98"/>
        </w:tc>
        <w:tc>
          <w:tcPr>
            <w:tcW w:w="993" w:type="dxa"/>
          </w:tcPr>
          <w:p w:rsidR="007C188F" w:rsidRDefault="007C188F" w:rsidP="009D0E98"/>
        </w:tc>
        <w:tc>
          <w:tcPr>
            <w:tcW w:w="1669" w:type="dxa"/>
          </w:tcPr>
          <w:p w:rsidR="007C188F" w:rsidRDefault="007C188F" w:rsidP="009D0E98"/>
        </w:tc>
        <w:tc>
          <w:tcPr>
            <w:tcW w:w="2016" w:type="dxa"/>
          </w:tcPr>
          <w:p w:rsidR="007C188F" w:rsidRDefault="007C188F" w:rsidP="009D0E98"/>
        </w:tc>
      </w:tr>
      <w:tr w:rsidR="00DF6F9C" w:rsidTr="00A33E81">
        <w:tc>
          <w:tcPr>
            <w:tcW w:w="2500" w:type="dxa"/>
          </w:tcPr>
          <w:p w:rsidR="00DF6F9C" w:rsidRPr="002E5455" w:rsidRDefault="00DF6F9C" w:rsidP="009D0E98">
            <w:pPr>
              <w:rPr>
                <w:b/>
              </w:rPr>
            </w:pPr>
            <w:r w:rsidRPr="002E5455">
              <w:rPr>
                <w:b/>
              </w:rPr>
              <w:t>Мярка 9.</w:t>
            </w:r>
            <w:r>
              <w:rPr>
                <w:b/>
              </w:rPr>
              <w:t xml:space="preserve"> </w:t>
            </w:r>
            <w:r w:rsidRPr="00AF1E59">
              <w:t xml:space="preserve">Познаване от страна на общините и образователните институции и използване на </w:t>
            </w:r>
            <w:r w:rsidRPr="00AF1E59">
              <w:lastRenderedPageBreak/>
              <w:t xml:space="preserve">възможностите на </w:t>
            </w:r>
            <w:r w:rsidRPr="00DF6F9C">
              <w:t>Наредба № 13 за гражданското, здравното, екологичното и интеркултурното образование.</w:t>
            </w:r>
          </w:p>
        </w:tc>
        <w:tc>
          <w:tcPr>
            <w:tcW w:w="585" w:type="dxa"/>
            <w:gridSpan w:val="2"/>
          </w:tcPr>
          <w:p w:rsidR="00DF6F9C" w:rsidRDefault="00DF6F9C" w:rsidP="009D0E98">
            <w:r>
              <w:lastRenderedPageBreak/>
              <w:t>1.</w:t>
            </w:r>
          </w:p>
        </w:tc>
        <w:tc>
          <w:tcPr>
            <w:tcW w:w="2693" w:type="dxa"/>
          </w:tcPr>
          <w:p w:rsidR="00DF6F9C" w:rsidRDefault="009A54F9" w:rsidP="009D0E98">
            <w:r>
              <w:t xml:space="preserve">Разширяване на </w:t>
            </w:r>
            <w:r w:rsidR="00DF6F9C">
              <w:t>гражданско, здравно, ек</w:t>
            </w:r>
            <w:r w:rsidR="00132BD6">
              <w:t>ологично и интеркултурно образо</w:t>
            </w:r>
            <w:r w:rsidR="00DF6F9C">
              <w:t>ва</w:t>
            </w:r>
            <w:r w:rsidR="00D156EA">
              <w:t xml:space="preserve">ние с цел изграждане на знания и </w:t>
            </w:r>
            <w:r w:rsidR="00D156EA">
              <w:lastRenderedPageBreak/>
              <w:t>умения, необходими през целия живот</w:t>
            </w:r>
          </w:p>
        </w:tc>
        <w:tc>
          <w:tcPr>
            <w:tcW w:w="1701" w:type="dxa"/>
            <w:gridSpan w:val="2"/>
          </w:tcPr>
          <w:p w:rsidR="00DF6F9C" w:rsidRDefault="00DF6F9C" w:rsidP="009D0E98">
            <w:r>
              <w:lastRenderedPageBreak/>
              <w:t>Реализиране на тематични дейности в четирите направления</w:t>
            </w:r>
          </w:p>
        </w:tc>
        <w:tc>
          <w:tcPr>
            <w:tcW w:w="1208" w:type="dxa"/>
          </w:tcPr>
          <w:p w:rsidR="00DF6F9C" w:rsidRDefault="00DF6F9C" w:rsidP="009D0E98">
            <w:r>
              <w:t>През годината</w:t>
            </w:r>
          </w:p>
        </w:tc>
        <w:tc>
          <w:tcPr>
            <w:tcW w:w="1627" w:type="dxa"/>
          </w:tcPr>
          <w:p w:rsidR="00DF6F9C" w:rsidRPr="00081ED3" w:rsidRDefault="00DF6F9C" w:rsidP="00752410">
            <w:r>
              <w:t>От бюджета на училището</w:t>
            </w:r>
          </w:p>
        </w:tc>
        <w:tc>
          <w:tcPr>
            <w:tcW w:w="993" w:type="dxa"/>
          </w:tcPr>
          <w:p w:rsidR="00DF6F9C" w:rsidRPr="00081ED3" w:rsidRDefault="00DF6F9C" w:rsidP="00752410"/>
        </w:tc>
        <w:tc>
          <w:tcPr>
            <w:tcW w:w="1669" w:type="dxa"/>
          </w:tcPr>
          <w:p w:rsidR="00DF6F9C" w:rsidRPr="00081ED3" w:rsidRDefault="009A54F9" w:rsidP="00752410">
            <w:r>
              <w:t xml:space="preserve"> У</w:t>
            </w:r>
            <w:r w:rsidR="00132BD6">
              <w:t>ченици</w:t>
            </w:r>
            <w:r w:rsidR="00646FF8">
              <w:t xml:space="preserve"> и деца от ДГ</w:t>
            </w:r>
          </w:p>
        </w:tc>
        <w:tc>
          <w:tcPr>
            <w:tcW w:w="2016" w:type="dxa"/>
          </w:tcPr>
          <w:p w:rsidR="00DF6F9C" w:rsidRDefault="009A54F9" w:rsidP="00DF6F9C">
            <w:r>
              <w:t>Училища</w:t>
            </w:r>
          </w:p>
          <w:p w:rsidR="00646FF8" w:rsidRPr="00081ED3" w:rsidRDefault="00646FF8" w:rsidP="00DF6F9C">
            <w:r>
              <w:t>Детски градини</w:t>
            </w:r>
          </w:p>
        </w:tc>
      </w:tr>
      <w:tr w:rsidR="007C188F" w:rsidTr="00A33E81">
        <w:tc>
          <w:tcPr>
            <w:tcW w:w="2500" w:type="dxa"/>
          </w:tcPr>
          <w:p w:rsidR="007C188F" w:rsidRPr="002E5455" w:rsidRDefault="007C188F" w:rsidP="009D0E98">
            <w:pPr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7C188F" w:rsidRDefault="007C188F" w:rsidP="009D0E98">
            <w:r>
              <w:t>2.</w:t>
            </w:r>
          </w:p>
        </w:tc>
        <w:tc>
          <w:tcPr>
            <w:tcW w:w="2693" w:type="dxa"/>
          </w:tcPr>
          <w:p w:rsidR="007C188F" w:rsidRDefault="007C188F" w:rsidP="009D0E98">
            <w:r>
              <w:t>-</w:t>
            </w:r>
            <w:r w:rsidR="003D5ABB">
              <w:t xml:space="preserve"> </w:t>
            </w:r>
            <w:r>
              <w:t xml:space="preserve">Ден на </w:t>
            </w:r>
            <w:r w:rsidR="003D5ABB">
              <w:t>планетатаЗемя</w:t>
            </w:r>
            <w:r>
              <w:t>;</w:t>
            </w:r>
          </w:p>
          <w:p w:rsidR="007C188F" w:rsidRDefault="007C188F" w:rsidP="009D0E98">
            <w:r>
              <w:t>-</w:t>
            </w:r>
            <w:r w:rsidR="003D5ABB">
              <w:t xml:space="preserve"> </w:t>
            </w:r>
            <w:r w:rsidR="00641F28">
              <w:t>„</w:t>
            </w:r>
            <w:r w:rsidR="003D5ABB">
              <w:t>Да опазим децата</w:t>
            </w:r>
            <w:r>
              <w:t xml:space="preserve"> на пътя</w:t>
            </w:r>
            <w:r w:rsidR="00641F28">
              <w:t>“ – изложба от</w:t>
            </w:r>
            <w:r w:rsidR="003D5ABB">
              <w:t xml:space="preserve"> рисунки</w:t>
            </w:r>
          </w:p>
          <w:p w:rsidR="007335E7" w:rsidRDefault="007335E7" w:rsidP="009D0E98">
            <w:r>
              <w:t>-</w:t>
            </w:r>
            <w:r w:rsidR="00641F28">
              <w:t xml:space="preserve"> „Деца помагат на деца“  (</w:t>
            </w:r>
            <w:r w:rsidR="00113904">
              <w:t>благотворителни инициативи</w:t>
            </w:r>
            <w:r w:rsidR="00641F28">
              <w:t>)</w:t>
            </w:r>
          </w:p>
        </w:tc>
        <w:tc>
          <w:tcPr>
            <w:tcW w:w="1701" w:type="dxa"/>
            <w:gridSpan w:val="2"/>
          </w:tcPr>
          <w:p w:rsidR="007C188F" w:rsidRDefault="007C188F" w:rsidP="009D0E98">
            <w:r>
              <w:t>Възпитав</w:t>
            </w:r>
            <w:r w:rsidR="007335E7">
              <w:t>ане на гражданско самосъзнание</w:t>
            </w:r>
            <w:r w:rsidR="00113904">
              <w:t xml:space="preserve">, </w:t>
            </w:r>
            <w:r>
              <w:t>екологична компетентност</w:t>
            </w:r>
            <w:r w:rsidR="007335E7">
              <w:t>,</w:t>
            </w:r>
            <w:r w:rsidR="00113904">
              <w:t xml:space="preserve"> </w:t>
            </w:r>
            <w:r w:rsidR="007335E7">
              <w:t xml:space="preserve">повишаване на информираността от рисковете и начините за предпазване от тях. </w:t>
            </w:r>
          </w:p>
        </w:tc>
        <w:tc>
          <w:tcPr>
            <w:tcW w:w="1208" w:type="dxa"/>
          </w:tcPr>
          <w:p w:rsidR="007C188F" w:rsidRDefault="00113904" w:rsidP="009D0E98">
            <w:r>
              <w:t>22.04.17</w:t>
            </w:r>
            <w:r w:rsidR="0023202B">
              <w:t xml:space="preserve"> и </w:t>
            </w:r>
          </w:p>
          <w:p w:rsidR="00586DC0" w:rsidRDefault="0023202B" w:rsidP="009D0E98">
            <w:r>
              <w:t>п</w:t>
            </w:r>
            <w:r w:rsidR="00586DC0">
              <w:t xml:space="preserve">рез учебната година </w:t>
            </w:r>
          </w:p>
          <w:p w:rsidR="007C188F" w:rsidRDefault="007C188F" w:rsidP="009D0E98"/>
          <w:p w:rsidR="007C188F" w:rsidRDefault="007C188F" w:rsidP="009D0E98"/>
        </w:tc>
        <w:tc>
          <w:tcPr>
            <w:tcW w:w="1627" w:type="dxa"/>
          </w:tcPr>
          <w:p w:rsidR="007C188F" w:rsidRDefault="00FA55A2" w:rsidP="00752410">
            <w:r>
              <w:t>От бюджета на училищата и община Дулово</w:t>
            </w:r>
          </w:p>
        </w:tc>
        <w:tc>
          <w:tcPr>
            <w:tcW w:w="993" w:type="dxa"/>
          </w:tcPr>
          <w:p w:rsidR="007C188F" w:rsidRPr="00081ED3" w:rsidRDefault="007C188F" w:rsidP="00752410"/>
        </w:tc>
        <w:tc>
          <w:tcPr>
            <w:tcW w:w="1669" w:type="dxa"/>
          </w:tcPr>
          <w:p w:rsidR="007C188F" w:rsidRDefault="009101A6" w:rsidP="00752410">
            <w:r>
              <w:t>Ученици и деца</w:t>
            </w:r>
            <w:r w:rsidR="00427704">
              <w:t xml:space="preserve"> от ДГ</w:t>
            </w:r>
          </w:p>
          <w:p w:rsidR="003D5ABB" w:rsidRDefault="003D5ABB" w:rsidP="00752410"/>
        </w:tc>
        <w:tc>
          <w:tcPr>
            <w:tcW w:w="2016" w:type="dxa"/>
          </w:tcPr>
          <w:p w:rsidR="003D5ABB" w:rsidRDefault="003D5ABB" w:rsidP="00DF6F9C">
            <w:r>
              <w:t>Училища</w:t>
            </w:r>
          </w:p>
          <w:p w:rsidR="007335E7" w:rsidRDefault="007335E7" w:rsidP="00DF6F9C">
            <w:r>
              <w:t>Детски градини</w:t>
            </w:r>
          </w:p>
          <w:p w:rsidR="00630823" w:rsidRDefault="00630823" w:rsidP="00DF6F9C">
            <w:r>
              <w:t>Община Дулово</w:t>
            </w:r>
          </w:p>
          <w:p w:rsidR="007335E7" w:rsidRDefault="007335E7" w:rsidP="00DF6F9C"/>
          <w:p w:rsidR="007335E7" w:rsidRDefault="007335E7" w:rsidP="00DF6F9C"/>
        </w:tc>
      </w:tr>
      <w:tr w:rsidR="00DF6F9C" w:rsidTr="00B81E3D">
        <w:tc>
          <w:tcPr>
            <w:tcW w:w="14992" w:type="dxa"/>
            <w:gridSpan w:val="11"/>
          </w:tcPr>
          <w:p w:rsidR="00DF6F9C" w:rsidRPr="004454B2" w:rsidRDefault="00DF6F9C" w:rsidP="0044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b/>
              </w:rPr>
              <w:t>Оперативна ц</w:t>
            </w:r>
            <w:r w:rsidRPr="00683FA1">
              <w:rPr>
                <w:b/>
              </w:rPr>
              <w:t xml:space="preserve">ел 2. </w:t>
            </w:r>
            <w:r w:rsidRPr="00BD76E3">
              <w:rPr>
                <w:rFonts w:eastAsia="Calibri"/>
              </w:rPr>
              <w:t xml:space="preserve">Осигуряване на </w:t>
            </w:r>
            <w:r w:rsidRPr="00BD76E3">
              <w:rPr>
                <w:rFonts w:eastAsia="Calibri"/>
                <w:b/>
              </w:rPr>
              <w:t>качество на човешките ресурси</w:t>
            </w:r>
            <w:r w:rsidRPr="00BD76E3">
              <w:rPr>
                <w:rFonts w:eastAsia="Calibri"/>
              </w:rPr>
              <w:t xml:space="preserve"> за ефективно посрещане на разнообразието от потребности на всички деца и ученици.</w:t>
            </w:r>
          </w:p>
        </w:tc>
      </w:tr>
      <w:tr w:rsidR="00825D24" w:rsidRPr="00403F0B" w:rsidTr="004C6B16">
        <w:tc>
          <w:tcPr>
            <w:tcW w:w="2500" w:type="dxa"/>
          </w:tcPr>
          <w:p w:rsidR="00825D24" w:rsidRPr="007F12B4" w:rsidRDefault="00825D24" w:rsidP="007F12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F12B4">
              <w:rPr>
                <w:b/>
              </w:rPr>
              <w:t xml:space="preserve">Мярка 1. </w:t>
            </w:r>
            <w:r w:rsidRPr="0044546E">
              <w:t xml:space="preserve">Осигуряване на специалисти в училищата и детските градини и в общинските институции за предоставянето на </w:t>
            </w:r>
            <w:r w:rsidRPr="0044546E">
              <w:lastRenderedPageBreak/>
              <w:t>обща и допълнителна подкрепа за личностно развитие.</w:t>
            </w:r>
          </w:p>
        </w:tc>
        <w:tc>
          <w:tcPr>
            <w:tcW w:w="503" w:type="dxa"/>
          </w:tcPr>
          <w:p w:rsidR="00E02798" w:rsidRDefault="00825D24" w:rsidP="0073670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825D24" w:rsidRPr="00E02798" w:rsidRDefault="00E02798" w:rsidP="00E02798">
            <w:r>
              <w:t>1.</w:t>
            </w:r>
          </w:p>
        </w:tc>
        <w:tc>
          <w:tcPr>
            <w:tcW w:w="2775" w:type="dxa"/>
            <w:gridSpan w:val="2"/>
          </w:tcPr>
          <w:p w:rsidR="00825D24" w:rsidRDefault="00B15267" w:rsidP="009D0E98">
            <w:r>
              <w:t>Осигуряване на необходимия брой ресурсни учители в училищата и детските градини.</w:t>
            </w:r>
          </w:p>
          <w:p w:rsidR="00825D24" w:rsidRPr="00403F0B" w:rsidRDefault="00825D24" w:rsidP="00B15267"/>
        </w:tc>
        <w:tc>
          <w:tcPr>
            <w:tcW w:w="1701" w:type="dxa"/>
            <w:gridSpan w:val="2"/>
          </w:tcPr>
          <w:p w:rsidR="00825D24" w:rsidRPr="00825D24" w:rsidRDefault="00825D24" w:rsidP="00723EBF">
            <w:r w:rsidRPr="00825D24">
              <w:t>Подпо</w:t>
            </w:r>
            <w:r w:rsidR="00B15267">
              <w:t>магане на учениците за преодоляване на труд</w:t>
            </w:r>
            <w:r w:rsidRPr="00825D24">
              <w:t xml:space="preserve">ностите в </w:t>
            </w:r>
            <w:r w:rsidR="00B15267">
              <w:t>процеса на обуче</w:t>
            </w:r>
            <w:r w:rsidR="00A500BB">
              <w:t>ние по учебни</w:t>
            </w:r>
            <w:r w:rsidRPr="00825D24">
              <w:t xml:space="preserve">те </w:t>
            </w:r>
            <w:r w:rsidRPr="00825D24">
              <w:lastRenderedPageBreak/>
              <w:t>предмети.</w:t>
            </w:r>
          </w:p>
        </w:tc>
        <w:tc>
          <w:tcPr>
            <w:tcW w:w="1208" w:type="dxa"/>
          </w:tcPr>
          <w:p w:rsidR="00825D24" w:rsidRDefault="00825D24" w:rsidP="009D0E98">
            <w:r>
              <w:lastRenderedPageBreak/>
              <w:t>2017/</w:t>
            </w:r>
          </w:p>
          <w:p w:rsidR="00825D24" w:rsidRPr="00403F0B" w:rsidRDefault="00825D24" w:rsidP="009D0E98">
            <w:r>
              <w:t>2018 учебна година</w:t>
            </w:r>
          </w:p>
        </w:tc>
        <w:tc>
          <w:tcPr>
            <w:tcW w:w="1627" w:type="dxa"/>
          </w:tcPr>
          <w:p w:rsidR="00825D24" w:rsidRDefault="00825D24" w:rsidP="009D0E98">
            <w:r>
              <w:t>Бюджета на училището</w:t>
            </w:r>
          </w:p>
          <w:p w:rsidR="00825D24" w:rsidRPr="00403F0B" w:rsidRDefault="00825D24" w:rsidP="009D0E98">
            <w:r>
              <w:t>ЕРС за ученици със СОП</w:t>
            </w:r>
          </w:p>
        </w:tc>
        <w:tc>
          <w:tcPr>
            <w:tcW w:w="993" w:type="dxa"/>
          </w:tcPr>
          <w:p w:rsidR="00825D24" w:rsidRPr="00403F0B" w:rsidRDefault="00825D24" w:rsidP="009D0E98"/>
        </w:tc>
        <w:tc>
          <w:tcPr>
            <w:tcW w:w="1669" w:type="dxa"/>
          </w:tcPr>
          <w:p w:rsidR="00825D24" w:rsidRPr="00403F0B" w:rsidRDefault="00AE4BA3" w:rsidP="009D0E98">
            <w:r>
              <w:t>Ресурсни учители</w:t>
            </w:r>
          </w:p>
        </w:tc>
        <w:tc>
          <w:tcPr>
            <w:tcW w:w="2016" w:type="dxa"/>
          </w:tcPr>
          <w:p w:rsidR="00825D24" w:rsidRDefault="00825D24" w:rsidP="009D0E98">
            <w:r>
              <w:t>Училища</w:t>
            </w:r>
          </w:p>
          <w:p w:rsidR="00825D24" w:rsidRDefault="00825D24" w:rsidP="009D0E98">
            <w:r>
              <w:t>Детски градини</w:t>
            </w:r>
          </w:p>
          <w:p w:rsidR="00825D24" w:rsidRPr="00403F0B" w:rsidRDefault="00B15267" w:rsidP="009D0E98">
            <w:r>
              <w:t>РЦППО</w:t>
            </w:r>
          </w:p>
        </w:tc>
      </w:tr>
      <w:tr w:rsidR="00825D24" w:rsidRPr="00403F0B" w:rsidTr="004C6B16">
        <w:tc>
          <w:tcPr>
            <w:tcW w:w="2500" w:type="dxa"/>
          </w:tcPr>
          <w:p w:rsidR="00825D24" w:rsidRPr="007F12B4" w:rsidRDefault="00825D24" w:rsidP="007F1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03" w:type="dxa"/>
          </w:tcPr>
          <w:p w:rsidR="00825D24" w:rsidRPr="00F31E5F" w:rsidRDefault="00825D24" w:rsidP="007367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:rsidR="00825D24" w:rsidRDefault="00825D24" w:rsidP="009D0E98"/>
        </w:tc>
        <w:tc>
          <w:tcPr>
            <w:tcW w:w="1701" w:type="dxa"/>
            <w:gridSpan w:val="2"/>
          </w:tcPr>
          <w:p w:rsidR="00825D24" w:rsidRPr="00825D24" w:rsidRDefault="00825D24" w:rsidP="00723EBF"/>
        </w:tc>
        <w:tc>
          <w:tcPr>
            <w:tcW w:w="1208" w:type="dxa"/>
          </w:tcPr>
          <w:p w:rsidR="00825D24" w:rsidRDefault="00825D24" w:rsidP="009D0E98"/>
        </w:tc>
        <w:tc>
          <w:tcPr>
            <w:tcW w:w="1627" w:type="dxa"/>
          </w:tcPr>
          <w:p w:rsidR="00825D24" w:rsidRDefault="00825D24" w:rsidP="009D0E98"/>
        </w:tc>
        <w:tc>
          <w:tcPr>
            <w:tcW w:w="993" w:type="dxa"/>
          </w:tcPr>
          <w:p w:rsidR="00825D24" w:rsidRPr="00403F0B" w:rsidRDefault="00825D24" w:rsidP="009D0E98"/>
        </w:tc>
        <w:tc>
          <w:tcPr>
            <w:tcW w:w="1669" w:type="dxa"/>
          </w:tcPr>
          <w:p w:rsidR="00825D24" w:rsidRPr="00403F0B" w:rsidRDefault="00825D24" w:rsidP="009D0E98"/>
        </w:tc>
        <w:tc>
          <w:tcPr>
            <w:tcW w:w="2016" w:type="dxa"/>
          </w:tcPr>
          <w:p w:rsidR="00825D24" w:rsidRDefault="00825D24" w:rsidP="009D0E98"/>
        </w:tc>
      </w:tr>
      <w:tr w:rsidR="00825D24" w:rsidRPr="00403F0B" w:rsidTr="004C6B16">
        <w:tc>
          <w:tcPr>
            <w:tcW w:w="2500" w:type="dxa"/>
          </w:tcPr>
          <w:p w:rsidR="00825D24" w:rsidRPr="0098595A" w:rsidRDefault="00825D24" w:rsidP="0098595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8393C">
              <w:rPr>
                <w:b/>
              </w:rPr>
              <w:t xml:space="preserve">Мярка 2. </w:t>
            </w:r>
            <w:r w:rsidRPr="006F64FF">
              <w:t>Повишаване квалификацията на педагогическите специалисти за придобиване и усъвършенстване на компетентностите, за идентифициране на потребностите и предоставяне на обща и допълнителна подкрепа.</w:t>
            </w:r>
          </w:p>
        </w:tc>
        <w:tc>
          <w:tcPr>
            <w:tcW w:w="503" w:type="dxa"/>
          </w:tcPr>
          <w:p w:rsidR="00825D24" w:rsidRPr="00F31E5F" w:rsidRDefault="00825D24" w:rsidP="00752410">
            <w:pPr>
              <w:rPr>
                <w:sz w:val="20"/>
                <w:szCs w:val="20"/>
              </w:rPr>
            </w:pPr>
          </w:p>
          <w:p w:rsidR="00825D24" w:rsidRPr="00F31E5F" w:rsidRDefault="00825D24" w:rsidP="00752410">
            <w:pPr>
              <w:rPr>
                <w:sz w:val="20"/>
                <w:szCs w:val="20"/>
              </w:rPr>
            </w:pPr>
            <w:r w:rsidRPr="00F31E5F">
              <w:rPr>
                <w:sz w:val="20"/>
                <w:szCs w:val="20"/>
              </w:rPr>
              <w:t>1.</w:t>
            </w:r>
          </w:p>
          <w:p w:rsidR="00825D24" w:rsidRPr="00F31E5F" w:rsidRDefault="00825D24" w:rsidP="007524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:rsidR="00F644EF" w:rsidRDefault="00B15267" w:rsidP="00752410">
            <w:r>
              <w:t xml:space="preserve">Провеждане на обучения и </w:t>
            </w:r>
            <w:r w:rsidR="00825D24">
              <w:t>квалификационни курсове, свързани с предоставянето на обща и допълнителна подкрепа на национа</w:t>
            </w:r>
            <w:r w:rsidR="001C7BA9">
              <w:t>л</w:t>
            </w:r>
          </w:p>
          <w:p w:rsidR="00825D24" w:rsidRPr="00403F0B" w:rsidRDefault="00825D24" w:rsidP="00752410">
            <w:r>
              <w:t>но, областно</w:t>
            </w:r>
            <w:r w:rsidR="00F644EF">
              <w:t xml:space="preserve">, </w:t>
            </w:r>
            <w:r>
              <w:t xml:space="preserve"> общинско ниво</w:t>
            </w:r>
            <w:r w:rsidR="00F644EF">
              <w:t xml:space="preserve"> и училищно ниво.</w:t>
            </w:r>
          </w:p>
        </w:tc>
        <w:tc>
          <w:tcPr>
            <w:tcW w:w="1701" w:type="dxa"/>
            <w:gridSpan w:val="2"/>
          </w:tcPr>
          <w:p w:rsidR="00825D24" w:rsidRPr="00403F0B" w:rsidRDefault="00825D24" w:rsidP="00752410">
            <w:r>
              <w:t>Повишаване квалификацията на педаго-гическите специалисти</w:t>
            </w:r>
          </w:p>
        </w:tc>
        <w:tc>
          <w:tcPr>
            <w:tcW w:w="1208" w:type="dxa"/>
          </w:tcPr>
          <w:p w:rsidR="00825D24" w:rsidRPr="00403F0B" w:rsidRDefault="00825D24" w:rsidP="00752410">
            <w:r>
              <w:t>През годината</w:t>
            </w:r>
          </w:p>
        </w:tc>
        <w:tc>
          <w:tcPr>
            <w:tcW w:w="1627" w:type="dxa"/>
          </w:tcPr>
          <w:p w:rsidR="00825D24" w:rsidRPr="00403F0B" w:rsidRDefault="007959D6" w:rsidP="00825D24">
            <w:r>
              <w:t>Средства в бюджета, предвидени</w:t>
            </w:r>
            <w:r w:rsidR="00825D24">
              <w:t xml:space="preserve"> за квалифи-</w:t>
            </w:r>
            <w:r w:rsidR="00825D24" w:rsidRPr="00825D24">
              <w:t xml:space="preserve">кация </w:t>
            </w:r>
          </w:p>
        </w:tc>
        <w:tc>
          <w:tcPr>
            <w:tcW w:w="993" w:type="dxa"/>
          </w:tcPr>
          <w:p w:rsidR="00825D24" w:rsidRPr="00403F0B" w:rsidRDefault="00825D24" w:rsidP="00752410"/>
        </w:tc>
        <w:tc>
          <w:tcPr>
            <w:tcW w:w="1669" w:type="dxa"/>
          </w:tcPr>
          <w:p w:rsidR="00825D24" w:rsidRDefault="00862107" w:rsidP="00752410">
            <w:r>
              <w:t>Учители</w:t>
            </w:r>
            <w:r w:rsidR="008B5ECB">
              <w:t>, класни</w:t>
            </w:r>
            <w:r w:rsidR="00F644EF">
              <w:t xml:space="preserve"> ръководители</w:t>
            </w:r>
            <w:r w:rsidR="008B5ECB">
              <w:t>,</w:t>
            </w:r>
          </w:p>
          <w:p w:rsidR="00F644EF" w:rsidRPr="00403F0B" w:rsidRDefault="008B5ECB" w:rsidP="00752410">
            <w:r>
              <w:t>педагогиче</w:t>
            </w:r>
            <w:r w:rsidR="00F644EF">
              <w:t>ски съветници</w:t>
            </w:r>
          </w:p>
        </w:tc>
        <w:tc>
          <w:tcPr>
            <w:tcW w:w="2016" w:type="dxa"/>
          </w:tcPr>
          <w:p w:rsidR="00825D24" w:rsidRDefault="00825D24" w:rsidP="00752410">
            <w:r>
              <w:t>Училища</w:t>
            </w:r>
          </w:p>
          <w:p w:rsidR="00825D24" w:rsidRPr="00403F0B" w:rsidRDefault="00825D24" w:rsidP="00752410">
            <w:r>
              <w:t>Детски градини</w:t>
            </w:r>
          </w:p>
        </w:tc>
      </w:tr>
      <w:tr w:rsidR="00825D24" w:rsidRPr="00403F0B" w:rsidTr="004C6B16">
        <w:tc>
          <w:tcPr>
            <w:tcW w:w="2500" w:type="dxa"/>
          </w:tcPr>
          <w:p w:rsidR="00825D24" w:rsidRPr="0008393C" w:rsidRDefault="00825D24" w:rsidP="009859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03" w:type="dxa"/>
          </w:tcPr>
          <w:p w:rsidR="00825D24" w:rsidRPr="00F31E5F" w:rsidRDefault="00F644EF" w:rsidP="00752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  <w:gridSpan w:val="2"/>
          </w:tcPr>
          <w:p w:rsidR="00825D24" w:rsidRDefault="00F644EF" w:rsidP="00752410">
            <w:r>
              <w:t>П</w:t>
            </w:r>
            <w:r w:rsidR="00F863B4">
              <w:t>о</w:t>
            </w:r>
            <w:r>
              <w:t>дкрепа от РЦППО:</w:t>
            </w:r>
          </w:p>
          <w:p w:rsidR="00F644EF" w:rsidRDefault="00F644EF" w:rsidP="00F644EF">
            <w:r w:rsidRPr="00F644EF">
              <w:t>Предоставяне на рамка за оценка</w:t>
            </w:r>
            <w:r>
              <w:t xml:space="preserve"> на индивидуалните потребности от обща и допълнителна подкрепа;</w:t>
            </w:r>
          </w:p>
          <w:p w:rsidR="00F644EF" w:rsidRDefault="00E43723" w:rsidP="00F644EF">
            <w:r>
              <w:t>Обучение на педагогичес</w:t>
            </w:r>
            <w:r w:rsidR="00F863B4">
              <w:t xml:space="preserve">ките специалисти от детските </w:t>
            </w:r>
            <w:r>
              <w:t>градини за извърш</w:t>
            </w:r>
            <w:r w:rsidR="00F863B4">
              <w:t>ване на ранно оценяване;</w:t>
            </w:r>
          </w:p>
          <w:p w:rsidR="00F863B4" w:rsidRPr="00F863B4" w:rsidRDefault="00F863B4" w:rsidP="00F644EF">
            <w:r w:rsidRPr="00F863B4">
              <w:t xml:space="preserve">Консултиране по </w:t>
            </w:r>
            <w:r w:rsidRPr="00F863B4">
              <w:lastRenderedPageBreak/>
              <w:t>конкретни казуси.</w:t>
            </w:r>
          </w:p>
        </w:tc>
        <w:tc>
          <w:tcPr>
            <w:tcW w:w="1701" w:type="dxa"/>
            <w:gridSpan w:val="2"/>
          </w:tcPr>
          <w:p w:rsidR="00825D24" w:rsidRDefault="00F863B4" w:rsidP="00752410">
            <w:r w:rsidRPr="00F863B4">
              <w:lastRenderedPageBreak/>
              <w:t>Ефективно изпълнение и справяне със специфичните допълнителни професионални задължения.</w:t>
            </w:r>
          </w:p>
          <w:p w:rsidR="00F863B4" w:rsidRPr="00F863B4" w:rsidRDefault="00F863B4" w:rsidP="00752410">
            <w:r w:rsidRPr="00F863B4">
              <w:t>Подкрепа и оптимално разрешаване на конкретни казуси</w:t>
            </w:r>
          </w:p>
        </w:tc>
        <w:tc>
          <w:tcPr>
            <w:tcW w:w="1208" w:type="dxa"/>
          </w:tcPr>
          <w:p w:rsidR="00825D24" w:rsidRDefault="00F863B4" w:rsidP="00752410">
            <w:r>
              <w:t>През годината</w:t>
            </w:r>
          </w:p>
        </w:tc>
        <w:tc>
          <w:tcPr>
            <w:tcW w:w="1627" w:type="dxa"/>
          </w:tcPr>
          <w:p w:rsidR="00825D24" w:rsidRDefault="00CB4C7E" w:rsidP="00825D24">
            <w:r>
              <w:t xml:space="preserve">Средства </w:t>
            </w:r>
            <w:r w:rsidR="00F863B4">
              <w:t>за квалифи-</w:t>
            </w:r>
            <w:r w:rsidR="00F863B4" w:rsidRPr="00825D24">
              <w:t>кация</w:t>
            </w:r>
          </w:p>
        </w:tc>
        <w:tc>
          <w:tcPr>
            <w:tcW w:w="993" w:type="dxa"/>
          </w:tcPr>
          <w:p w:rsidR="00825D24" w:rsidRPr="00403F0B" w:rsidRDefault="00825D24" w:rsidP="00752410"/>
        </w:tc>
        <w:tc>
          <w:tcPr>
            <w:tcW w:w="1669" w:type="dxa"/>
          </w:tcPr>
          <w:p w:rsidR="00825D24" w:rsidRPr="00403F0B" w:rsidRDefault="00F863B4" w:rsidP="00752410">
            <w:r>
              <w:t>Педагогическите колегии</w:t>
            </w:r>
          </w:p>
        </w:tc>
        <w:tc>
          <w:tcPr>
            <w:tcW w:w="2016" w:type="dxa"/>
          </w:tcPr>
          <w:p w:rsidR="00F863B4" w:rsidRDefault="00F863B4" w:rsidP="00F863B4">
            <w:r>
              <w:t>Училища</w:t>
            </w:r>
          </w:p>
          <w:p w:rsidR="00825D24" w:rsidRDefault="00F863B4" w:rsidP="00F863B4">
            <w:r>
              <w:t>Детски градини</w:t>
            </w:r>
          </w:p>
        </w:tc>
      </w:tr>
      <w:tr w:rsidR="00825D24" w:rsidTr="004C6B16">
        <w:tc>
          <w:tcPr>
            <w:tcW w:w="2500" w:type="dxa"/>
          </w:tcPr>
          <w:p w:rsidR="000C126C" w:rsidRPr="002D420C" w:rsidRDefault="00825D24" w:rsidP="000C126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Мярка 3.</w:t>
            </w:r>
            <w:r w:rsidRPr="006F64FF">
              <w:t xml:space="preserve"> Осигуряване на методическа подкрепа на екипите за подкрепа за личностно развитие в училищата и детските градини, както и на координиращите екипи в училищата и детските градини </w:t>
            </w:r>
            <w:r w:rsidR="002D420C">
              <w:t>по чл. 7 от Наредбата за приобщаващото образование.</w:t>
            </w:r>
          </w:p>
        </w:tc>
        <w:tc>
          <w:tcPr>
            <w:tcW w:w="503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  <w:gridSpan w:val="2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  <w:r w:rsidRPr="008858F2">
              <w:t>Обучение на</w:t>
            </w:r>
            <w:r>
              <w:rPr>
                <w:sz w:val="20"/>
                <w:szCs w:val="20"/>
              </w:rPr>
              <w:t xml:space="preserve"> </w:t>
            </w:r>
            <w:r w:rsidRPr="006F64FF">
              <w:t>екипите за подкрепа за личностно развитие в училищата и детските градини</w:t>
            </w:r>
          </w:p>
        </w:tc>
        <w:tc>
          <w:tcPr>
            <w:tcW w:w="1701" w:type="dxa"/>
            <w:gridSpan w:val="2"/>
          </w:tcPr>
          <w:p w:rsidR="00825D24" w:rsidRPr="00F31E5F" w:rsidRDefault="00825D24" w:rsidP="008858F2">
            <w:pPr>
              <w:rPr>
                <w:sz w:val="20"/>
                <w:szCs w:val="20"/>
              </w:rPr>
            </w:pPr>
            <w:r>
              <w:t>Повишаване квалификацията на членовете на екипите</w:t>
            </w:r>
          </w:p>
        </w:tc>
        <w:tc>
          <w:tcPr>
            <w:tcW w:w="1208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  <w:r>
              <w:t>През годината</w:t>
            </w:r>
          </w:p>
        </w:tc>
        <w:tc>
          <w:tcPr>
            <w:tcW w:w="1627" w:type="dxa"/>
          </w:tcPr>
          <w:p w:rsidR="00825D24" w:rsidRPr="00F644EF" w:rsidRDefault="00F644EF" w:rsidP="009D0E98">
            <w:r w:rsidRPr="00F644EF">
              <w:t>Такса участие</w:t>
            </w:r>
            <w:r w:rsidR="00905951">
              <w:t>;</w:t>
            </w:r>
          </w:p>
          <w:p w:rsidR="00F644EF" w:rsidRPr="00F31E5F" w:rsidRDefault="00463D09" w:rsidP="00F57C7D">
            <w:pPr>
              <w:rPr>
                <w:sz w:val="20"/>
                <w:szCs w:val="20"/>
              </w:rPr>
            </w:pPr>
            <w:r>
              <w:t>Община Дулово</w:t>
            </w:r>
          </w:p>
        </w:tc>
        <w:tc>
          <w:tcPr>
            <w:tcW w:w="993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825D24" w:rsidRPr="00F644EF" w:rsidRDefault="00F644EF" w:rsidP="009D0E98">
            <w:r>
              <w:t>ЕПЛ</w:t>
            </w:r>
            <w:r w:rsidRPr="00F644EF">
              <w:t>Р</w:t>
            </w:r>
          </w:p>
        </w:tc>
        <w:tc>
          <w:tcPr>
            <w:tcW w:w="2016" w:type="dxa"/>
          </w:tcPr>
          <w:p w:rsidR="00825D24" w:rsidRPr="00F57C7D" w:rsidRDefault="00F57C7D" w:rsidP="009D0E98">
            <w:r>
              <w:t>Община Дулово</w:t>
            </w:r>
          </w:p>
        </w:tc>
      </w:tr>
      <w:tr w:rsidR="00825D24" w:rsidTr="004C6B16">
        <w:tc>
          <w:tcPr>
            <w:tcW w:w="2500" w:type="dxa"/>
          </w:tcPr>
          <w:p w:rsidR="00825D24" w:rsidRPr="00683FA1" w:rsidRDefault="00825D24" w:rsidP="003B4E3A">
            <w:pPr>
              <w:rPr>
                <w:b/>
              </w:rPr>
            </w:pPr>
            <w:r>
              <w:rPr>
                <w:b/>
              </w:rPr>
              <w:t>Мярка 4.</w:t>
            </w:r>
            <w:r w:rsidRPr="006F64FF">
              <w:t xml:space="preserve"> Сътрудни</w:t>
            </w:r>
            <w:r>
              <w:t>-</w:t>
            </w:r>
            <w:r w:rsidRPr="006F64FF">
              <w:t>чество между педгогическите специалисти и обмен на добри практики</w:t>
            </w:r>
            <w:r>
              <w:t>.</w:t>
            </w:r>
          </w:p>
        </w:tc>
        <w:tc>
          <w:tcPr>
            <w:tcW w:w="503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798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gridSpan w:val="2"/>
          </w:tcPr>
          <w:p w:rsidR="00825D24" w:rsidRPr="00BB5544" w:rsidRDefault="00F57C7D" w:rsidP="009D0E98">
            <w:r>
              <w:t>Организиране на форуми за споделяне на опит, п</w:t>
            </w:r>
            <w:r w:rsidR="00825D24" w:rsidRPr="00BB5544">
              <w:t>ровеждане на екипни срещи</w:t>
            </w:r>
            <w:r w:rsidR="00825D24">
              <w:t xml:space="preserve"> на всички комисии и съвети, имащи отношение към общата и допълнителната подкрепа</w:t>
            </w:r>
          </w:p>
        </w:tc>
        <w:tc>
          <w:tcPr>
            <w:tcW w:w="1701" w:type="dxa"/>
            <w:gridSpan w:val="2"/>
          </w:tcPr>
          <w:p w:rsidR="00825D24" w:rsidRPr="00F31E5F" w:rsidRDefault="005D7AAB" w:rsidP="009D0E98">
            <w:pPr>
              <w:rPr>
                <w:sz w:val="20"/>
                <w:szCs w:val="20"/>
              </w:rPr>
            </w:pPr>
            <w:r>
              <w:t>Обмен</w:t>
            </w:r>
            <w:r w:rsidR="00825D24" w:rsidRPr="006D30A9">
              <w:t xml:space="preserve"> на информация, опит и добри практики между преподавателите и другите педагогически специалисти</w:t>
            </w:r>
          </w:p>
        </w:tc>
        <w:tc>
          <w:tcPr>
            <w:tcW w:w="1208" w:type="dxa"/>
          </w:tcPr>
          <w:p w:rsidR="00825D24" w:rsidRPr="00BB5544" w:rsidRDefault="00825D24" w:rsidP="009D0E98">
            <w:r w:rsidRPr="00BB5544">
              <w:t>През учебната година</w:t>
            </w:r>
          </w:p>
        </w:tc>
        <w:tc>
          <w:tcPr>
            <w:tcW w:w="1627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825D24" w:rsidRPr="00F31E5F" w:rsidRDefault="00825D24" w:rsidP="009D0E98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825D24" w:rsidRPr="00F31E5F" w:rsidRDefault="003E4479" w:rsidP="009D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специалисти</w:t>
            </w:r>
          </w:p>
        </w:tc>
        <w:tc>
          <w:tcPr>
            <w:tcW w:w="2016" w:type="dxa"/>
          </w:tcPr>
          <w:p w:rsidR="00825D24" w:rsidRDefault="00F863B4" w:rsidP="009D0E98">
            <w:r>
              <w:t>Училища</w:t>
            </w:r>
          </w:p>
          <w:p w:rsidR="00F863B4" w:rsidRPr="00F31E5F" w:rsidRDefault="00F863B4" w:rsidP="009D0E98">
            <w:pPr>
              <w:rPr>
                <w:sz w:val="20"/>
                <w:szCs w:val="20"/>
              </w:rPr>
            </w:pPr>
            <w:r>
              <w:t>Детски градини</w:t>
            </w:r>
          </w:p>
        </w:tc>
      </w:tr>
      <w:tr w:rsidR="00825D24" w:rsidTr="00B81E3D">
        <w:tc>
          <w:tcPr>
            <w:tcW w:w="14992" w:type="dxa"/>
            <w:gridSpan w:val="11"/>
          </w:tcPr>
          <w:p w:rsidR="00825D24" w:rsidRPr="00683FA1" w:rsidRDefault="00825D24" w:rsidP="00674FB2">
            <w:pPr>
              <w:rPr>
                <w:b/>
              </w:rPr>
            </w:pPr>
            <w:r>
              <w:rPr>
                <w:b/>
              </w:rPr>
              <w:t>Оперативна ц</w:t>
            </w:r>
            <w:r w:rsidRPr="00683FA1">
              <w:rPr>
                <w:b/>
              </w:rPr>
              <w:t xml:space="preserve">ел 3. </w:t>
            </w:r>
            <w:r w:rsidRPr="00BD76E3">
              <w:rPr>
                <w:rFonts w:eastAsia="Calibri"/>
              </w:rPr>
              <w:t xml:space="preserve">Организационно развитие на </w:t>
            </w:r>
            <w:r w:rsidRPr="00BD76E3">
              <w:rPr>
                <w:rFonts w:eastAsia="Calibri"/>
                <w:b/>
              </w:rPr>
              <w:t>институциите</w:t>
            </w:r>
            <w:r w:rsidRPr="00BD76E3">
              <w:rPr>
                <w:rFonts w:eastAsia="Calibri"/>
              </w:rPr>
              <w:t xml:space="preserve"> в системата на предучилищното и училищно образование за ефективно интегриране на целите, принципите, подходите и процедурите на новата нормативна уредба за приобщаващо образование</w:t>
            </w:r>
          </w:p>
        </w:tc>
      </w:tr>
      <w:tr w:rsidR="00F863B4" w:rsidTr="004C6B16">
        <w:tc>
          <w:tcPr>
            <w:tcW w:w="2500" w:type="dxa"/>
          </w:tcPr>
          <w:p w:rsidR="00F863B4" w:rsidRPr="00EA47F8" w:rsidRDefault="00F863B4" w:rsidP="00674FB2">
            <w:pPr>
              <w:rPr>
                <w:b/>
              </w:rPr>
            </w:pPr>
            <w:r w:rsidRPr="00EA47F8">
              <w:rPr>
                <w:b/>
              </w:rPr>
              <w:t xml:space="preserve">Мярка 1. </w:t>
            </w:r>
            <w:r w:rsidRPr="006F64FF">
              <w:t>Развитие на капацитета на училищата и детските градини за успешно прилагане на новата нормативна уредба.</w:t>
            </w:r>
          </w:p>
        </w:tc>
        <w:tc>
          <w:tcPr>
            <w:tcW w:w="503" w:type="dxa"/>
          </w:tcPr>
          <w:p w:rsidR="00F863B4" w:rsidRDefault="00F863B4" w:rsidP="009D0E98"/>
          <w:p w:rsidR="00F863B4" w:rsidRDefault="00F863B4" w:rsidP="009D0E98">
            <w:r>
              <w:t>1.</w:t>
            </w:r>
          </w:p>
        </w:tc>
        <w:tc>
          <w:tcPr>
            <w:tcW w:w="2775" w:type="dxa"/>
            <w:gridSpan w:val="2"/>
          </w:tcPr>
          <w:p w:rsidR="00F863B4" w:rsidRPr="003C7362" w:rsidRDefault="00F863B4" w:rsidP="00752410">
            <w:r w:rsidRPr="003C7362">
              <w:t>Изготвяне и реализиране на училищен план за подкрепа на личностното развитие на учениците</w:t>
            </w:r>
          </w:p>
        </w:tc>
        <w:tc>
          <w:tcPr>
            <w:tcW w:w="1701" w:type="dxa"/>
            <w:gridSpan w:val="2"/>
          </w:tcPr>
          <w:p w:rsidR="00F863B4" w:rsidRPr="003C7362" w:rsidRDefault="00F863B4" w:rsidP="00752410">
            <w:r w:rsidRPr="003C7362">
              <w:t>Предоставяне на различни дейности за обща и допълнителна подкрепа</w:t>
            </w:r>
          </w:p>
        </w:tc>
        <w:tc>
          <w:tcPr>
            <w:tcW w:w="1208" w:type="dxa"/>
          </w:tcPr>
          <w:p w:rsidR="00F863B4" w:rsidRPr="003C7362" w:rsidRDefault="00F863B4" w:rsidP="00752410">
            <w:r w:rsidRPr="003C7362">
              <w:t>През учебната година</w:t>
            </w:r>
          </w:p>
        </w:tc>
        <w:tc>
          <w:tcPr>
            <w:tcW w:w="1627" w:type="dxa"/>
          </w:tcPr>
          <w:p w:rsidR="00F863B4" w:rsidRPr="003C7362" w:rsidRDefault="00F863B4" w:rsidP="00752410">
            <w:r w:rsidRPr="003C7362">
              <w:t>Не се изисква допълнително финансиране</w:t>
            </w:r>
          </w:p>
        </w:tc>
        <w:tc>
          <w:tcPr>
            <w:tcW w:w="993" w:type="dxa"/>
          </w:tcPr>
          <w:p w:rsidR="00F863B4" w:rsidRPr="003C7362" w:rsidRDefault="00F863B4" w:rsidP="00752410"/>
        </w:tc>
        <w:tc>
          <w:tcPr>
            <w:tcW w:w="1669" w:type="dxa"/>
          </w:tcPr>
          <w:p w:rsidR="00F863B4" w:rsidRPr="003C7362" w:rsidRDefault="00831D91" w:rsidP="00752410">
            <w:r>
              <w:t>Ученици, деца, педагози</w:t>
            </w:r>
          </w:p>
        </w:tc>
        <w:tc>
          <w:tcPr>
            <w:tcW w:w="2016" w:type="dxa"/>
          </w:tcPr>
          <w:p w:rsidR="00F863B4" w:rsidRDefault="00F863B4" w:rsidP="00723EBF">
            <w:r>
              <w:t>Училища</w:t>
            </w:r>
          </w:p>
          <w:p w:rsidR="00F863B4" w:rsidRPr="00F31E5F" w:rsidRDefault="00F863B4" w:rsidP="00723EBF">
            <w:pPr>
              <w:rPr>
                <w:sz w:val="20"/>
                <w:szCs w:val="20"/>
              </w:rPr>
            </w:pPr>
            <w:r>
              <w:t>Детски градини</w:t>
            </w:r>
          </w:p>
        </w:tc>
      </w:tr>
      <w:tr w:rsidR="00F863B4" w:rsidTr="004C6B16">
        <w:tc>
          <w:tcPr>
            <w:tcW w:w="2500" w:type="dxa"/>
          </w:tcPr>
          <w:p w:rsidR="00F863B4" w:rsidRPr="00EA47F8" w:rsidRDefault="00F863B4" w:rsidP="00674FB2">
            <w:pPr>
              <w:rPr>
                <w:b/>
              </w:rPr>
            </w:pPr>
          </w:p>
        </w:tc>
        <w:tc>
          <w:tcPr>
            <w:tcW w:w="503" w:type="dxa"/>
          </w:tcPr>
          <w:p w:rsidR="00F863B4" w:rsidRDefault="00F863B4" w:rsidP="009D0E98">
            <w:r>
              <w:t>2.</w:t>
            </w:r>
          </w:p>
        </w:tc>
        <w:tc>
          <w:tcPr>
            <w:tcW w:w="2775" w:type="dxa"/>
            <w:gridSpan w:val="2"/>
          </w:tcPr>
          <w:p w:rsidR="00F863B4" w:rsidRPr="000C126C" w:rsidRDefault="00F863B4" w:rsidP="00752410">
            <w:r w:rsidRPr="000C126C">
              <w:t>Определят координиращ екип в институцията в началото на всяка учебна година.</w:t>
            </w:r>
          </w:p>
        </w:tc>
        <w:tc>
          <w:tcPr>
            <w:tcW w:w="1701" w:type="dxa"/>
            <w:gridSpan w:val="2"/>
          </w:tcPr>
          <w:p w:rsidR="00F863B4" w:rsidRPr="000C126C" w:rsidRDefault="000C126C" w:rsidP="000C126C">
            <w:r w:rsidRPr="000C126C">
              <w:t>Организира и координира процес</w:t>
            </w:r>
            <w:r w:rsidR="00F57C7D">
              <w:t>а на осигуряване на общата и до</w:t>
            </w:r>
            <w:r w:rsidRPr="000C126C">
              <w:t>пълнителната подкрепа .</w:t>
            </w:r>
          </w:p>
        </w:tc>
        <w:tc>
          <w:tcPr>
            <w:tcW w:w="1208" w:type="dxa"/>
          </w:tcPr>
          <w:p w:rsidR="00F863B4" w:rsidRPr="000C126C" w:rsidRDefault="00F863B4" w:rsidP="00752410">
            <w:r w:rsidRPr="000C126C">
              <w:t>В началото на годината</w:t>
            </w:r>
          </w:p>
        </w:tc>
        <w:tc>
          <w:tcPr>
            <w:tcW w:w="1627" w:type="dxa"/>
          </w:tcPr>
          <w:p w:rsidR="00F863B4" w:rsidRPr="003C7362" w:rsidRDefault="000C126C" w:rsidP="00752410">
            <w:r w:rsidRPr="003C7362">
              <w:t>Не се изисква допълнително финансиране</w:t>
            </w:r>
          </w:p>
        </w:tc>
        <w:tc>
          <w:tcPr>
            <w:tcW w:w="993" w:type="dxa"/>
          </w:tcPr>
          <w:p w:rsidR="00F863B4" w:rsidRPr="003C7362" w:rsidRDefault="00F863B4" w:rsidP="00752410"/>
        </w:tc>
        <w:tc>
          <w:tcPr>
            <w:tcW w:w="1669" w:type="dxa"/>
          </w:tcPr>
          <w:p w:rsidR="00F863B4" w:rsidRPr="003C7362" w:rsidRDefault="00831D91" w:rsidP="00752410">
            <w:r>
              <w:t>Координиращ екип, ученици, деца</w:t>
            </w:r>
          </w:p>
        </w:tc>
        <w:tc>
          <w:tcPr>
            <w:tcW w:w="2016" w:type="dxa"/>
          </w:tcPr>
          <w:p w:rsidR="000C126C" w:rsidRDefault="000C126C" w:rsidP="000C126C">
            <w:r>
              <w:t>Училища</w:t>
            </w:r>
          </w:p>
          <w:p w:rsidR="00F863B4" w:rsidRDefault="000C126C" w:rsidP="000C126C">
            <w:r>
              <w:t>Детски градини</w:t>
            </w:r>
          </w:p>
        </w:tc>
      </w:tr>
      <w:tr w:rsidR="000C126C" w:rsidTr="004C6B16">
        <w:tc>
          <w:tcPr>
            <w:tcW w:w="2500" w:type="dxa"/>
          </w:tcPr>
          <w:p w:rsidR="000C126C" w:rsidRPr="00A266E0" w:rsidRDefault="0075528D" w:rsidP="00DD3C87">
            <w:pPr>
              <w:rPr>
                <w:b/>
              </w:rPr>
            </w:pPr>
            <w:r>
              <w:rPr>
                <w:b/>
              </w:rPr>
              <w:t>Мярка 2</w:t>
            </w:r>
            <w:r w:rsidR="000C126C" w:rsidRPr="00A266E0">
              <w:rPr>
                <w:b/>
              </w:rPr>
              <w:t xml:space="preserve">. </w:t>
            </w:r>
            <w:r w:rsidR="002013C7" w:rsidRPr="002013C7">
              <w:t xml:space="preserve">Укрепване </w:t>
            </w:r>
            <w:r w:rsidR="00DD3C87">
              <w:t xml:space="preserve">на новите функции и взаимоотношения с останалите </w:t>
            </w:r>
            <w:r w:rsidR="002013C7" w:rsidRPr="002013C7">
              <w:t xml:space="preserve"> </w:t>
            </w:r>
            <w:r w:rsidR="00DD3C87">
              <w:t xml:space="preserve">институции на </w:t>
            </w:r>
            <w:r w:rsidR="00694962">
              <w:t xml:space="preserve">преобразувания РЦПППО </w:t>
            </w:r>
          </w:p>
        </w:tc>
        <w:tc>
          <w:tcPr>
            <w:tcW w:w="503" w:type="dxa"/>
          </w:tcPr>
          <w:p w:rsidR="000C126C" w:rsidRDefault="000C126C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0C126C" w:rsidRDefault="000C126C" w:rsidP="00723EBF">
            <w:r>
              <w:t>Предоставяне на допълнителна подкрепа от специалистите в ЦСРИ</w:t>
            </w:r>
            <w:r w:rsidR="0075528D">
              <w:t xml:space="preserve"> </w:t>
            </w:r>
            <w:r>
              <w:t>-</w:t>
            </w:r>
            <w:r w:rsidR="0075528D">
              <w:t xml:space="preserve"> </w:t>
            </w:r>
            <w:r>
              <w:t>логопед,</w:t>
            </w:r>
            <w:r w:rsidR="0075528D">
              <w:t xml:space="preserve"> </w:t>
            </w:r>
            <w:r>
              <w:t>психолог,</w:t>
            </w:r>
            <w:r w:rsidR="0075528D">
              <w:t xml:space="preserve"> социа</w:t>
            </w:r>
            <w:r>
              <w:t>лен работник</w:t>
            </w:r>
            <w:r w:rsidR="00DD3C87">
              <w:t>, трудотера-певт, рехабилитатор;</w:t>
            </w:r>
          </w:p>
          <w:p w:rsidR="00DD3C87" w:rsidRDefault="00DD3C87" w:rsidP="00723EBF">
            <w:r>
              <w:t>И</w:t>
            </w:r>
            <w:r w:rsidRPr="00DD3C87">
              <w:t>зползване кадровия ресурс на доставчиците на социални услуги за обезпечаване на допълнителната подкрепа за личностно развитие</w:t>
            </w:r>
          </w:p>
        </w:tc>
        <w:tc>
          <w:tcPr>
            <w:tcW w:w="1701" w:type="dxa"/>
            <w:gridSpan w:val="2"/>
          </w:tcPr>
          <w:p w:rsidR="000C126C" w:rsidRPr="00825D24" w:rsidRDefault="000C126C" w:rsidP="00723EBF">
            <w:r w:rsidRPr="00825D24">
              <w:t>Предоставяне на качествена допълнителна подкрепа на децата и учениците</w:t>
            </w:r>
          </w:p>
        </w:tc>
        <w:tc>
          <w:tcPr>
            <w:tcW w:w="1208" w:type="dxa"/>
          </w:tcPr>
          <w:p w:rsidR="000C126C" w:rsidRDefault="000C126C" w:rsidP="00723EBF">
            <w:r>
              <w:t>През годината</w:t>
            </w:r>
          </w:p>
        </w:tc>
        <w:tc>
          <w:tcPr>
            <w:tcW w:w="1627" w:type="dxa"/>
          </w:tcPr>
          <w:p w:rsidR="000C126C" w:rsidRDefault="000C126C" w:rsidP="00723EBF">
            <w:r>
              <w:t>ЦСРИ</w:t>
            </w:r>
          </w:p>
        </w:tc>
        <w:tc>
          <w:tcPr>
            <w:tcW w:w="993" w:type="dxa"/>
          </w:tcPr>
          <w:p w:rsidR="000C126C" w:rsidRPr="00403F0B" w:rsidRDefault="000C126C" w:rsidP="00723EBF"/>
        </w:tc>
        <w:tc>
          <w:tcPr>
            <w:tcW w:w="1669" w:type="dxa"/>
          </w:tcPr>
          <w:p w:rsidR="000C126C" w:rsidRPr="00403F0B" w:rsidRDefault="00A75ED2" w:rsidP="00723EBF">
            <w:r>
              <w:t>Ученици и</w:t>
            </w:r>
            <w:r w:rsidR="00E3570A">
              <w:t xml:space="preserve"> деца от ДГ</w:t>
            </w:r>
          </w:p>
        </w:tc>
        <w:tc>
          <w:tcPr>
            <w:tcW w:w="2016" w:type="dxa"/>
          </w:tcPr>
          <w:p w:rsidR="000C126C" w:rsidRDefault="000C126C" w:rsidP="00723EBF">
            <w:r>
              <w:t>ЦСРИ</w:t>
            </w:r>
          </w:p>
          <w:p w:rsidR="000C126C" w:rsidRDefault="000C126C" w:rsidP="00723EBF">
            <w:r>
              <w:t>Училища</w:t>
            </w:r>
          </w:p>
          <w:p w:rsidR="000C126C" w:rsidRDefault="000C126C" w:rsidP="0075528D">
            <w:r>
              <w:t xml:space="preserve">Община </w:t>
            </w:r>
            <w:r w:rsidR="0075528D">
              <w:t>Дулово</w:t>
            </w:r>
          </w:p>
        </w:tc>
      </w:tr>
      <w:tr w:rsidR="000C126C" w:rsidTr="00B81E3D">
        <w:tc>
          <w:tcPr>
            <w:tcW w:w="14992" w:type="dxa"/>
            <w:gridSpan w:val="11"/>
          </w:tcPr>
          <w:p w:rsidR="000C126C" w:rsidRPr="00BD76E3" w:rsidRDefault="000C126C" w:rsidP="0044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E105D5">
              <w:rPr>
                <w:b/>
              </w:rPr>
              <w:t>Оперативна цел 4.</w:t>
            </w:r>
            <w:r w:rsidRPr="00BD76E3">
              <w:rPr>
                <w:rFonts w:eastAsia="Calibri"/>
              </w:rPr>
              <w:t xml:space="preserve"> Подобряване на </w:t>
            </w:r>
            <w:r w:rsidRPr="00BD76E3">
              <w:rPr>
                <w:rFonts w:eastAsia="Calibri"/>
                <w:b/>
              </w:rPr>
              <w:t>материалните условия и достъпност на средата</w:t>
            </w:r>
            <w:r w:rsidRPr="00BD76E3">
              <w:rPr>
                <w:rFonts w:eastAsia="Calibri"/>
              </w:rPr>
              <w:t xml:space="preserve"> за обучение на деца и ученици със специални образователни потребности в институциите в системата на предучилищното и училищно образование.</w:t>
            </w:r>
          </w:p>
          <w:p w:rsidR="000C126C" w:rsidRPr="00E105D5" w:rsidRDefault="000C126C" w:rsidP="00752410">
            <w:pPr>
              <w:rPr>
                <w:b/>
              </w:rPr>
            </w:pPr>
          </w:p>
        </w:tc>
      </w:tr>
      <w:tr w:rsidR="000C126C" w:rsidTr="006E5058">
        <w:tc>
          <w:tcPr>
            <w:tcW w:w="2500" w:type="dxa"/>
          </w:tcPr>
          <w:p w:rsidR="000C126C" w:rsidRPr="00D20AB9" w:rsidRDefault="000C126C" w:rsidP="00D20A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20AB9">
              <w:rPr>
                <w:b/>
              </w:rPr>
              <w:t>Мярка 1.</w:t>
            </w:r>
            <w:r w:rsidRPr="00D20AB9">
              <w:t xml:space="preserve"> </w:t>
            </w:r>
            <w:r w:rsidRPr="006F64FF">
              <w:t xml:space="preserve">Подобряване на </w:t>
            </w:r>
            <w:r w:rsidRPr="00D20AB9">
              <w:t>достъпността на архитектурната среда</w:t>
            </w:r>
            <w:r w:rsidRPr="006F64FF">
              <w:t xml:space="preserve"> в образователните институции като част от осигуряването на </w:t>
            </w:r>
            <w:r w:rsidRPr="006F64FF">
              <w:lastRenderedPageBreak/>
              <w:t>подкрепяща среда.</w:t>
            </w:r>
          </w:p>
        </w:tc>
        <w:tc>
          <w:tcPr>
            <w:tcW w:w="503" w:type="dxa"/>
          </w:tcPr>
          <w:p w:rsidR="000C126C" w:rsidRDefault="001678C6" w:rsidP="00752410">
            <w:r>
              <w:lastRenderedPageBreak/>
              <w:t>1.</w:t>
            </w:r>
          </w:p>
        </w:tc>
        <w:tc>
          <w:tcPr>
            <w:tcW w:w="2775" w:type="dxa"/>
            <w:gridSpan w:val="2"/>
          </w:tcPr>
          <w:p w:rsidR="000C126C" w:rsidRDefault="00002480" w:rsidP="00752410">
            <w:r>
              <w:t>Съобразяване на елементите на сградите и съоръженията със специфичните изисквания за различните видове увреждания</w:t>
            </w:r>
          </w:p>
        </w:tc>
        <w:tc>
          <w:tcPr>
            <w:tcW w:w="1560" w:type="dxa"/>
          </w:tcPr>
          <w:p w:rsidR="000C126C" w:rsidRDefault="00AC2B0A" w:rsidP="00752410">
            <w:r>
              <w:t>Общодостъпни помещения за деца със СОП</w:t>
            </w:r>
          </w:p>
        </w:tc>
        <w:tc>
          <w:tcPr>
            <w:tcW w:w="1349" w:type="dxa"/>
            <w:gridSpan w:val="2"/>
          </w:tcPr>
          <w:p w:rsidR="000C126C" w:rsidRDefault="00AC2B0A" w:rsidP="00752410">
            <w:r>
              <w:t>През цялата година</w:t>
            </w:r>
          </w:p>
        </w:tc>
        <w:tc>
          <w:tcPr>
            <w:tcW w:w="1627" w:type="dxa"/>
          </w:tcPr>
          <w:p w:rsidR="000C126C" w:rsidRDefault="00AC2B0A" w:rsidP="00752410">
            <w:r>
              <w:t>ЦСРИ, ЦОП</w:t>
            </w:r>
          </w:p>
        </w:tc>
        <w:tc>
          <w:tcPr>
            <w:tcW w:w="993" w:type="dxa"/>
          </w:tcPr>
          <w:p w:rsidR="000C126C" w:rsidRDefault="000C126C" w:rsidP="00752410"/>
        </w:tc>
        <w:tc>
          <w:tcPr>
            <w:tcW w:w="1669" w:type="dxa"/>
          </w:tcPr>
          <w:p w:rsidR="000C126C" w:rsidRDefault="00D2082C" w:rsidP="00752410">
            <w:r>
              <w:t>Екип на ЦСРИ, екип на ЦОП</w:t>
            </w:r>
          </w:p>
        </w:tc>
        <w:tc>
          <w:tcPr>
            <w:tcW w:w="2016" w:type="dxa"/>
          </w:tcPr>
          <w:p w:rsidR="00F36B46" w:rsidRDefault="00F36B46" w:rsidP="00752410">
            <w:r>
              <w:t>ЦСРИ</w:t>
            </w:r>
          </w:p>
          <w:p w:rsidR="000C126C" w:rsidRDefault="00AC2B0A" w:rsidP="00752410">
            <w:r>
              <w:t xml:space="preserve"> ЦОП </w:t>
            </w:r>
          </w:p>
          <w:p w:rsidR="00AC2B0A" w:rsidRDefault="00AC2B0A" w:rsidP="00752410">
            <w:r>
              <w:t>Община Дулово</w:t>
            </w:r>
          </w:p>
        </w:tc>
      </w:tr>
      <w:tr w:rsidR="00272CF0" w:rsidTr="006E5058">
        <w:tc>
          <w:tcPr>
            <w:tcW w:w="2500" w:type="dxa"/>
          </w:tcPr>
          <w:p w:rsidR="00272CF0" w:rsidRPr="00BC765C" w:rsidRDefault="00272CF0" w:rsidP="00BC765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36C8F">
              <w:rPr>
                <w:b/>
              </w:rPr>
              <w:lastRenderedPageBreak/>
              <w:t>Мярка 2.</w:t>
            </w:r>
            <w:r w:rsidRPr="00BC765C">
              <w:t xml:space="preserve"> </w:t>
            </w:r>
            <w:r w:rsidRPr="006C7CCE">
              <w:t xml:space="preserve">Подобряване на </w:t>
            </w:r>
            <w:r w:rsidRPr="00BC765C">
              <w:t>достъпната физическа среда</w:t>
            </w:r>
            <w:r w:rsidRPr="006C7CCE">
              <w:t xml:space="preserve"> в образователните институции като начин за предоставяне на равен достъп до образование на децата и учениците, чрез изпълнение на нормативно определените елементи на физическата достъпност.</w:t>
            </w:r>
          </w:p>
        </w:tc>
        <w:tc>
          <w:tcPr>
            <w:tcW w:w="503" w:type="dxa"/>
          </w:tcPr>
          <w:p w:rsidR="00272CF0" w:rsidRDefault="00E02798" w:rsidP="00752410">
            <w:r>
              <w:t>1</w:t>
            </w:r>
            <w:r w:rsidR="001678C6">
              <w:t>.</w:t>
            </w:r>
          </w:p>
        </w:tc>
        <w:tc>
          <w:tcPr>
            <w:tcW w:w="2775" w:type="dxa"/>
            <w:gridSpan w:val="2"/>
          </w:tcPr>
          <w:p w:rsidR="00272CF0" w:rsidRPr="00936C8F" w:rsidRDefault="00272CF0" w:rsidP="00723EBF">
            <w:pPr>
              <w:rPr>
                <w:color w:val="C00000"/>
              </w:rPr>
            </w:pPr>
            <w:r w:rsidRPr="006E5058">
              <w:t>Изграждане на съоръже-ния за достъпност до каби</w:t>
            </w:r>
            <w:r w:rsidR="006E5058" w:rsidRPr="006E5058">
              <w:t>нети, столова, закусвалня</w:t>
            </w:r>
            <w:r w:rsidRPr="006E5058">
              <w:t>, библиотека и др. за деца с увреждания в училище.</w:t>
            </w:r>
          </w:p>
        </w:tc>
        <w:tc>
          <w:tcPr>
            <w:tcW w:w="1560" w:type="dxa"/>
          </w:tcPr>
          <w:p w:rsidR="00272CF0" w:rsidRPr="00936C8F" w:rsidRDefault="00272CF0" w:rsidP="00723EBF">
            <w:pPr>
              <w:rPr>
                <w:color w:val="C00000"/>
              </w:rPr>
            </w:pPr>
            <w:r w:rsidRPr="006E5058">
              <w:t xml:space="preserve">Осигуряване на подходящи условия за придвижване  в училищната сграда </w:t>
            </w:r>
          </w:p>
        </w:tc>
        <w:tc>
          <w:tcPr>
            <w:tcW w:w="1349" w:type="dxa"/>
            <w:gridSpan w:val="2"/>
          </w:tcPr>
          <w:p w:rsidR="00272CF0" w:rsidRDefault="004D5D30" w:rsidP="00752410">
            <w:r>
              <w:t>През годината</w:t>
            </w:r>
          </w:p>
        </w:tc>
        <w:tc>
          <w:tcPr>
            <w:tcW w:w="1627" w:type="dxa"/>
          </w:tcPr>
          <w:p w:rsidR="00272CF0" w:rsidRDefault="004D5D30" w:rsidP="00752410">
            <w:r>
              <w:t>ЦСРИ, ЦОП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B75309" w:rsidP="00752410">
            <w:r>
              <w:t>Екип на ЦСРИ и ЦОП</w:t>
            </w:r>
          </w:p>
        </w:tc>
        <w:tc>
          <w:tcPr>
            <w:tcW w:w="2016" w:type="dxa"/>
          </w:tcPr>
          <w:p w:rsidR="00F36B46" w:rsidRDefault="00F36B46" w:rsidP="00752410">
            <w:r>
              <w:t>ЦСРИ</w:t>
            </w:r>
          </w:p>
          <w:p w:rsidR="00272CF0" w:rsidRDefault="004D5D30" w:rsidP="00752410">
            <w:r>
              <w:t>ЦОП</w:t>
            </w:r>
          </w:p>
        </w:tc>
      </w:tr>
      <w:tr w:rsidR="00272CF0" w:rsidTr="006E5058">
        <w:tc>
          <w:tcPr>
            <w:tcW w:w="2500" w:type="dxa"/>
          </w:tcPr>
          <w:p w:rsidR="00272CF0" w:rsidRPr="007703EB" w:rsidRDefault="00272CF0" w:rsidP="00936C8F">
            <w:pPr>
              <w:rPr>
                <w:i/>
                <w:lang w:val="en-US"/>
              </w:rPr>
            </w:pPr>
            <w:r w:rsidRPr="00957FE2">
              <w:rPr>
                <w:b/>
              </w:rPr>
              <w:t>Мярка 3.</w:t>
            </w:r>
            <w:r>
              <w:rPr>
                <w:b/>
              </w:rPr>
              <w:t xml:space="preserve"> </w:t>
            </w:r>
            <w:r w:rsidRPr="006C7CCE">
              <w:t>Подобря</w:t>
            </w:r>
            <w:r>
              <w:t>-</w:t>
            </w:r>
            <w:r w:rsidRPr="006C7CCE">
              <w:t xml:space="preserve">ване на </w:t>
            </w:r>
            <w:r w:rsidRPr="00957FE2">
              <w:t>специализи</w:t>
            </w:r>
            <w:r>
              <w:t>-</w:t>
            </w:r>
            <w:r w:rsidRPr="00957FE2">
              <w:t>раната подкрепяща среда в</w:t>
            </w:r>
            <w:r w:rsidRPr="006C7CCE">
              <w:t xml:space="preserve"> образовател</w:t>
            </w:r>
            <w:r>
              <w:t>-</w:t>
            </w:r>
            <w:r w:rsidRPr="006C7CCE">
              <w:t xml:space="preserve">ните институции, съобразно нормативните изисквания </w:t>
            </w:r>
          </w:p>
        </w:tc>
        <w:tc>
          <w:tcPr>
            <w:tcW w:w="503" w:type="dxa"/>
          </w:tcPr>
          <w:p w:rsidR="00272CF0" w:rsidRDefault="00E02798" w:rsidP="00752410">
            <w:r>
              <w:t>1</w:t>
            </w:r>
            <w:r w:rsidR="001678C6">
              <w:t>.</w:t>
            </w:r>
          </w:p>
        </w:tc>
        <w:tc>
          <w:tcPr>
            <w:tcW w:w="2775" w:type="dxa"/>
            <w:gridSpan w:val="2"/>
          </w:tcPr>
          <w:p w:rsidR="00272CF0" w:rsidRDefault="00272CF0" w:rsidP="00752410">
            <w:r>
              <w:t>Обогатяване на МТБ и дидактическите материали в ресурсния кабинет</w:t>
            </w:r>
          </w:p>
        </w:tc>
        <w:tc>
          <w:tcPr>
            <w:tcW w:w="1560" w:type="dxa"/>
          </w:tcPr>
          <w:p w:rsidR="00272CF0" w:rsidRDefault="00272CF0" w:rsidP="00752410">
            <w:r>
              <w:t>Подобряване на специали-зи</w:t>
            </w:r>
            <w:r w:rsidRPr="00AF1A88">
              <w:t>раната подкрепяща среда</w:t>
            </w:r>
          </w:p>
        </w:tc>
        <w:tc>
          <w:tcPr>
            <w:tcW w:w="1349" w:type="dxa"/>
            <w:gridSpan w:val="2"/>
          </w:tcPr>
          <w:p w:rsidR="00272CF0" w:rsidRDefault="00272CF0" w:rsidP="00752410">
            <w:r>
              <w:t>2017/2018 учебна година</w:t>
            </w:r>
          </w:p>
        </w:tc>
        <w:tc>
          <w:tcPr>
            <w:tcW w:w="1627" w:type="dxa"/>
          </w:tcPr>
          <w:p w:rsidR="00272CF0" w:rsidRDefault="00272CF0" w:rsidP="00752410">
            <w:r>
              <w:t>От бюджета на училищата и детските градини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985546" w:rsidP="00752410">
            <w:r>
              <w:t>Образоват</w:t>
            </w:r>
            <w:r w:rsidR="004874D0">
              <w:t>е</w:t>
            </w:r>
            <w:r>
              <w:t>лни  институции</w:t>
            </w:r>
          </w:p>
        </w:tc>
        <w:tc>
          <w:tcPr>
            <w:tcW w:w="2016" w:type="dxa"/>
          </w:tcPr>
          <w:p w:rsidR="00272CF0" w:rsidRDefault="00272CF0" w:rsidP="00936C8F">
            <w:r>
              <w:t>Училища</w:t>
            </w:r>
          </w:p>
          <w:p w:rsidR="00272CF0" w:rsidRDefault="00272CF0" w:rsidP="00936C8F">
            <w:r>
              <w:t>Детски градини</w:t>
            </w:r>
          </w:p>
        </w:tc>
      </w:tr>
      <w:tr w:rsidR="004D5D30" w:rsidTr="006E5058">
        <w:tc>
          <w:tcPr>
            <w:tcW w:w="2500" w:type="dxa"/>
          </w:tcPr>
          <w:p w:rsidR="004D5D30" w:rsidRDefault="004D5D30" w:rsidP="00936C8F">
            <w:pPr>
              <w:rPr>
                <w:b/>
              </w:rPr>
            </w:pPr>
            <w:r>
              <w:rPr>
                <w:b/>
              </w:rPr>
              <w:t>Мярка 4.</w:t>
            </w:r>
          </w:p>
          <w:p w:rsidR="004D5D30" w:rsidRPr="004D5D30" w:rsidRDefault="004D5D30" w:rsidP="00936C8F">
            <w:r w:rsidRPr="004D5D30">
              <w:t>Осигуряване на специализ</w:t>
            </w:r>
            <w:r w:rsidR="00910DDE">
              <w:t>и</w:t>
            </w:r>
            <w:r w:rsidRPr="004D5D30">
              <w:t xml:space="preserve">ран </w:t>
            </w:r>
            <w:r w:rsidRPr="004D5D30">
              <w:lastRenderedPageBreak/>
              <w:t>транспорт</w:t>
            </w:r>
            <w:r w:rsidR="001678C6">
              <w:t xml:space="preserve"> </w:t>
            </w:r>
            <w:r w:rsidRPr="004D5D30">
              <w:t>от дома на детето</w:t>
            </w:r>
            <w:r w:rsidR="0092135A">
              <w:t xml:space="preserve"> с увреждане</w:t>
            </w:r>
            <w:r w:rsidRPr="004D5D30">
              <w:t xml:space="preserve"> до съответната образователна институция</w:t>
            </w:r>
            <w:r w:rsidR="0092135A">
              <w:t xml:space="preserve"> – ДГ, училище, ЦПЛР.</w:t>
            </w:r>
          </w:p>
        </w:tc>
        <w:tc>
          <w:tcPr>
            <w:tcW w:w="503" w:type="dxa"/>
          </w:tcPr>
          <w:p w:rsidR="004D5D30" w:rsidRDefault="00E02798" w:rsidP="00752410">
            <w:r>
              <w:lastRenderedPageBreak/>
              <w:t>1</w:t>
            </w:r>
            <w:r w:rsidR="001678C6">
              <w:t>.</w:t>
            </w:r>
          </w:p>
        </w:tc>
        <w:tc>
          <w:tcPr>
            <w:tcW w:w="2775" w:type="dxa"/>
            <w:gridSpan w:val="2"/>
          </w:tcPr>
          <w:p w:rsidR="004D5D30" w:rsidRDefault="001678C6" w:rsidP="00910DDE">
            <w:r>
              <w:t xml:space="preserve">Улесняване на придвижването и равен достъп </w:t>
            </w:r>
            <w:r w:rsidR="00910DDE">
              <w:t xml:space="preserve">до образование </w:t>
            </w:r>
            <w:r>
              <w:lastRenderedPageBreak/>
              <w:t xml:space="preserve">на децата със СОП </w:t>
            </w:r>
          </w:p>
        </w:tc>
        <w:tc>
          <w:tcPr>
            <w:tcW w:w="1560" w:type="dxa"/>
          </w:tcPr>
          <w:p w:rsidR="004D5D30" w:rsidRDefault="00910DDE" w:rsidP="00752410">
            <w:r>
              <w:lastRenderedPageBreak/>
              <w:t xml:space="preserve">Осигуряване на </w:t>
            </w:r>
            <w:r w:rsidR="00AA1A09">
              <w:t>равни възможност</w:t>
            </w:r>
            <w:r w:rsidR="00AA1A09">
              <w:lastRenderedPageBreak/>
              <w:t>и на децата със СОП с др. ученици</w:t>
            </w:r>
          </w:p>
        </w:tc>
        <w:tc>
          <w:tcPr>
            <w:tcW w:w="1349" w:type="dxa"/>
            <w:gridSpan w:val="2"/>
          </w:tcPr>
          <w:p w:rsidR="004D5D30" w:rsidRDefault="001678C6" w:rsidP="00752410">
            <w:r>
              <w:lastRenderedPageBreak/>
              <w:t xml:space="preserve">2017/2018 учебна година </w:t>
            </w:r>
          </w:p>
        </w:tc>
        <w:tc>
          <w:tcPr>
            <w:tcW w:w="1627" w:type="dxa"/>
          </w:tcPr>
          <w:p w:rsidR="004D5D30" w:rsidRDefault="001678C6" w:rsidP="00752410">
            <w:r>
              <w:t xml:space="preserve">От бюджета на </w:t>
            </w:r>
            <w:r w:rsidRPr="001678C6">
              <w:t xml:space="preserve">училищата и </w:t>
            </w:r>
            <w:r w:rsidRPr="001678C6">
              <w:lastRenderedPageBreak/>
              <w:t>детските градини</w:t>
            </w:r>
          </w:p>
        </w:tc>
        <w:tc>
          <w:tcPr>
            <w:tcW w:w="993" w:type="dxa"/>
          </w:tcPr>
          <w:p w:rsidR="004D5D30" w:rsidRDefault="004D5D30" w:rsidP="00752410"/>
        </w:tc>
        <w:tc>
          <w:tcPr>
            <w:tcW w:w="1669" w:type="dxa"/>
          </w:tcPr>
          <w:p w:rsidR="004D5D30" w:rsidRDefault="004D5D30" w:rsidP="00752410"/>
        </w:tc>
        <w:tc>
          <w:tcPr>
            <w:tcW w:w="2016" w:type="dxa"/>
          </w:tcPr>
          <w:p w:rsidR="004D5D30" w:rsidRDefault="001678C6" w:rsidP="00936C8F">
            <w:r>
              <w:t>Училища и детски градини</w:t>
            </w:r>
          </w:p>
        </w:tc>
      </w:tr>
      <w:tr w:rsidR="00272CF0" w:rsidTr="006E5058">
        <w:tc>
          <w:tcPr>
            <w:tcW w:w="2500" w:type="dxa"/>
          </w:tcPr>
          <w:p w:rsidR="00272CF0" w:rsidRPr="00C23B29" w:rsidRDefault="004D5D30" w:rsidP="00936C8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lastRenderedPageBreak/>
              <w:t>Мярка 5</w:t>
            </w:r>
            <w:r w:rsidR="00272CF0" w:rsidRPr="00C23B29">
              <w:rPr>
                <w:b/>
              </w:rPr>
              <w:t>.</w:t>
            </w:r>
            <w:r w:rsidR="00272CF0" w:rsidRPr="00C23B29">
              <w:t xml:space="preserve"> </w:t>
            </w:r>
            <w:r w:rsidR="00272CF0" w:rsidRPr="006C7CCE">
              <w:t xml:space="preserve">Организиране на необходимите </w:t>
            </w:r>
            <w:r w:rsidR="006565F2">
              <w:t xml:space="preserve">разумни </w:t>
            </w:r>
            <w:r w:rsidR="00272CF0" w:rsidRPr="006C7CCE">
              <w:t>улеснения за участие на учениците със СОП в национални външни оценявания и дъ</w:t>
            </w:r>
            <w:r w:rsidR="006565F2">
              <w:t>ржавни зрелостни изпити (чл. 109 от Наредбата за приобщаващото образовние).</w:t>
            </w:r>
          </w:p>
        </w:tc>
        <w:tc>
          <w:tcPr>
            <w:tcW w:w="503" w:type="dxa"/>
          </w:tcPr>
          <w:p w:rsidR="00272CF0" w:rsidRDefault="00E02798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272CF0" w:rsidRDefault="00272CF0" w:rsidP="00752410">
            <w:r>
              <w:t xml:space="preserve">Спазване на изискванията за организиране на </w:t>
            </w:r>
            <w:r w:rsidRPr="006C7CCE">
              <w:t>национални външни оценявания и държавни зрелостни изпити</w:t>
            </w:r>
            <w:r>
              <w:t xml:space="preserve"> за ученици със СОП.</w:t>
            </w:r>
          </w:p>
        </w:tc>
        <w:tc>
          <w:tcPr>
            <w:tcW w:w="1560" w:type="dxa"/>
          </w:tcPr>
          <w:p w:rsidR="00272CF0" w:rsidRDefault="00272CF0" w:rsidP="00752410">
            <w:r>
              <w:t>Осигуряване</w:t>
            </w:r>
            <w:r w:rsidR="003420DB">
              <w:t xml:space="preserve"> на равни възможности за учениците от уяз</w:t>
            </w:r>
            <w:r>
              <w:t>вимите групи</w:t>
            </w:r>
          </w:p>
        </w:tc>
        <w:tc>
          <w:tcPr>
            <w:tcW w:w="1349" w:type="dxa"/>
            <w:gridSpan w:val="2"/>
          </w:tcPr>
          <w:p w:rsidR="00272CF0" w:rsidRDefault="00272CF0" w:rsidP="00752410">
            <w:r>
              <w:t>Месец май</w:t>
            </w:r>
          </w:p>
        </w:tc>
        <w:tc>
          <w:tcPr>
            <w:tcW w:w="1627" w:type="dxa"/>
          </w:tcPr>
          <w:p w:rsidR="00272CF0" w:rsidRDefault="00272CF0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CD5E65" w:rsidP="00752410">
            <w:r>
              <w:t>Ученици със СОП</w:t>
            </w:r>
          </w:p>
        </w:tc>
        <w:tc>
          <w:tcPr>
            <w:tcW w:w="2016" w:type="dxa"/>
          </w:tcPr>
          <w:p w:rsidR="00272CF0" w:rsidRDefault="003420DB" w:rsidP="00752410">
            <w:r>
              <w:t>Училища</w:t>
            </w:r>
          </w:p>
        </w:tc>
      </w:tr>
      <w:tr w:rsidR="00272CF0" w:rsidTr="00B81E3D">
        <w:tc>
          <w:tcPr>
            <w:tcW w:w="14992" w:type="dxa"/>
            <w:gridSpan w:val="11"/>
          </w:tcPr>
          <w:p w:rsidR="00272CF0" w:rsidRPr="004454B2" w:rsidRDefault="00272CF0" w:rsidP="0044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E105D5">
              <w:rPr>
                <w:b/>
              </w:rPr>
              <w:t>Оперативна цел 5.</w:t>
            </w:r>
            <w:r w:rsidRPr="00BD76E3">
              <w:rPr>
                <w:rFonts w:eastAsia="Calibri"/>
              </w:rPr>
              <w:t xml:space="preserve"> Подобряване на </w:t>
            </w:r>
            <w:r w:rsidRPr="00BD76E3">
              <w:rPr>
                <w:rFonts w:eastAsia="Calibri"/>
                <w:b/>
              </w:rPr>
              <w:t>взаимодействието</w:t>
            </w:r>
            <w:r w:rsidRPr="00BD76E3">
              <w:rPr>
                <w:rFonts w:eastAsia="Calibri"/>
              </w:rPr>
              <w:t xml:space="preserve"> между учас</w:t>
            </w:r>
            <w:r w:rsidR="00CF0ABB">
              <w:rPr>
                <w:rFonts w:eastAsia="Calibri"/>
              </w:rPr>
              <w:t xml:space="preserve">тниците в образователния процес </w:t>
            </w:r>
            <w:r w:rsidRPr="00BD76E3">
              <w:rPr>
                <w:rFonts w:eastAsia="Calibri"/>
              </w:rPr>
              <w:t>(деца и ученици, педагогически специалисти и родители) и между институциите за осигуряване на най-добрия интерес на детето и ученика.</w:t>
            </w:r>
          </w:p>
        </w:tc>
      </w:tr>
      <w:tr w:rsidR="00272CF0" w:rsidTr="004C6B16">
        <w:tc>
          <w:tcPr>
            <w:tcW w:w="2500" w:type="dxa"/>
          </w:tcPr>
          <w:p w:rsidR="00272CF0" w:rsidRPr="00F95F4B" w:rsidRDefault="00272CF0" w:rsidP="00752410">
            <w:pPr>
              <w:rPr>
                <w:b/>
              </w:rPr>
            </w:pPr>
            <w:r>
              <w:rPr>
                <w:b/>
              </w:rPr>
              <w:t>Мярка 1</w:t>
            </w:r>
            <w:r w:rsidRPr="00F95F4B">
              <w:rPr>
                <w:b/>
              </w:rPr>
              <w:t>.</w:t>
            </w:r>
            <w:r w:rsidRPr="006C7CCE">
              <w:t xml:space="preserve"> Създаване на работещи практики за изпълнение на нормативните изисквания за уведомяване на отделите за закрила на детето от страна на </w:t>
            </w:r>
            <w:r w:rsidRPr="006C7CCE">
              <w:lastRenderedPageBreak/>
              <w:t>училищата и детските градини</w:t>
            </w:r>
            <w:r w:rsidR="007F74D8">
              <w:t>.</w:t>
            </w:r>
          </w:p>
        </w:tc>
        <w:tc>
          <w:tcPr>
            <w:tcW w:w="503" w:type="dxa"/>
          </w:tcPr>
          <w:p w:rsidR="00272CF0" w:rsidRDefault="00E02798" w:rsidP="00752410">
            <w:r>
              <w:lastRenderedPageBreak/>
              <w:t>1.</w:t>
            </w:r>
          </w:p>
        </w:tc>
        <w:tc>
          <w:tcPr>
            <w:tcW w:w="2775" w:type="dxa"/>
            <w:gridSpan w:val="2"/>
          </w:tcPr>
          <w:p w:rsidR="00272CF0" w:rsidRPr="00936C8F" w:rsidRDefault="006F2854" w:rsidP="00936C8F">
            <w:r>
              <w:t xml:space="preserve">Изпращане на: </w:t>
            </w:r>
            <w:r w:rsidR="00272CF0" w:rsidRPr="00936C8F">
              <w:t>Уведомителни писма;</w:t>
            </w:r>
          </w:p>
          <w:p w:rsidR="00272CF0" w:rsidRPr="00936C8F" w:rsidRDefault="00200E77" w:rsidP="00936C8F">
            <w:r>
              <w:t>Докладни записки</w:t>
            </w:r>
            <w:r w:rsidR="00272CF0" w:rsidRPr="00936C8F">
              <w:t>;</w:t>
            </w:r>
          </w:p>
          <w:p w:rsidR="00272CF0" w:rsidRPr="00936C8F" w:rsidRDefault="00272CF0" w:rsidP="00936C8F">
            <w:r w:rsidRPr="00936C8F">
              <w:t>Доклади за напуснали ученици</w:t>
            </w:r>
            <w:r w:rsidR="00200E77">
              <w:t>;</w:t>
            </w:r>
          </w:p>
          <w:p w:rsidR="00272CF0" w:rsidRPr="00936C8F" w:rsidRDefault="00272CF0" w:rsidP="00936C8F">
            <w:r w:rsidRPr="00936C8F">
              <w:t>Съвместни посещения в домовете на учениците от рисковата група.</w:t>
            </w:r>
          </w:p>
        </w:tc>
        <w:tc>
          <w:tcPr>
            <w:tcW w:w="1701" w:type="dxa"/>
            <w:gridSpan w:val="2"/>
          </w:tcPr>
          <w:p w:rsidR="00272CF0" w:rsidRDefault="00272CF0" w:rsidP="00B37A96">
            <w:r>
              <w:t xml:space="preserve">Преодоляване на рисковите фактори </w:t>
            </w:r>
          </w:p>
        </w:tc>
        <w:tc>
          <w:tcPr>
            <w:tcW w:w="1208" w:type="dxa"/>
          </w:tcPr>
          <w:p w:rsidR="00272CF0" w:rsidRDefault="00272CF0" w:rsidP="00752410">
            <w:r>
              <w:t>През годината</w:t>
            </w:r>
          </w:p>
        </w:tc>
        <w:tc>
          <w:tcPr>
            <w:tcW w:w="1627" w:type="dxa"/>
          </w:tcPr>
          <w:p w:rsidR="00272CF0" w:rsidRDefault="00272CF0" w:rsidP="00752410">
            <w:r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272CF0" w:rsidP="00752410">
            <w:r>
              <w:t>Ученици със СОП</w:t>
            </w:r>
          </w:p>
        </w:tc>
        <w:tc>
          <w:tcPr>
            <w:tcW w:w="2016" w:type="dxa"/>
          </w:tcPr>
          <w:p w:rsidR="00272CF0" w:rsidRDefault="003515DC" w:rsidP="00752410">
            <w:r>
              <w:t>У</w:t>
            </w:r>
            <w:r w:rsidR="00272CF0">
              <w:t>чилища</w:t>
            </w:r>
          </w:p>
        </w:tc>
      </w:tr>
      <w:tr w:rsidR="00272CF0" w:rsidTr="004C6B16">
        <w:tc>
          <w:tcPr>
            <w:tcW w:w="2500" w:type="dxa"/>
          </w:tcPr>
          <w:p w:rsidR="00272CF0" w:rsidRPr="002B6267" w:rsidRDefault="00272CF0" w:rsidP="002B62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B6267">
              <w:rPr>
                <w:b/>
              </w:rPr>
              <w:lastRenderedPageBreak/>
              <w:t>Мярка 2.</w:t>
            </w:r>
            <w:r w:rsidRPr="002B6267">
              <w:t xml:space="preserve"> </w:t>
            </w:r>
            <w:r w:rsidRPr="006C7CCE">
              <w:t>Развитие на ефективни форми за работа с родителите на деца и ученици с обучителни трудности и със специални образователни потребности.</w:t>
            </w:r>
          </w:p>
        </w:tc>
        <w:tc>
          <w:tcPr>
            <w:tcW w:w="503" w:type="dxa"/>
          </w:tcPr>
          <w:p w:rsidR="00272CF0" w:rsidRDefault="00E02798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EC489A" w:rsidRDefault="00EC489A" w:rsidP="00752410">
            <w:r>
              <w:t xml:space="preserve">Разнообразни и ефективни подходи за информиране на родителите </w:t>
            </w:r>
            <w:r w:rsidR="009A590A">
              <w:t>за възможностите за обща подкрепа;</w:t>
            </w:r>
          </w:p>
          <w:p w:rsidR="00272CF0" w:rsidRDefault="00C0564E" w:rsidP="009A590A">
            <w:r>
              <w:t>Осигуряване на подкрепяща среда за семействата и близките на децата със СОП; Провеждане на и</w:t>
            </w:r>
            <w:r w:rsidR="00272CF0">
              <w:t>нформационни ка</w:t>
            </w:r>
            <w:r w:rsidR="00AB5DAB">
              <w:t>мпании</w:t>
            </w:r>
          </w:p>
        </w:tc>
        <w:tc>
          <w:tcPr>
            <w:tcW w:w="1701" w:type="dxa"/>
            <w:gridSpan w:val="2"/>
          </w:tcPr>
          <w:p w:rsidR="00272CF0" w:rsidRDefault="00272CF0" w:rsidP="00752410">
            <w:r>
              <w:t>Преод</w:t>
            </w:r>
            <w:r w:rsidR="00B37A96">
              <w:t>оляване на обучител</w:t>
            </w:r>
            <w:r w:rsidR="00C0564E">
              <w:t>ните затруд</w:t>
            </w:r>
            <w:r>
              <w:t>нения;</w:t>
            </w:r>
          </w:p>
          <w:p w:rsidR="00272CF0" w:rsidRDefault="00C0564E" w:rsidP="00752410">
            <w:r>
              <w:t>Специализира</w:t>
            </w:r>
            <w:r w:rsidR="00272CF0">
              <w:t>на помощ за учениците със СОП.</w:t>
            </w:r>
          </w:p>
        </w:tc>
        <w:tc>
          <w:tcPr>
            <w:tcW w:w="1208" w:type="dxa"/>
          </w:tcPr>
          <w:p w:rsidR="00272CF0" w:rsidRDefault="00272CF0" w:rsidP="00752410">
            <w:r>
              <w:t>През учебната година</w:t>
            </w:r>
          </w:p>
        </w:tc>
        <w:tc>
          <w:tcPr>
            <w:tcW w:w="1627" w:type="dxa"/>
          </w:tcPr>
          <w:p w:rsidR="00272CF0" w:rsidRDefault="00272CF0" w:rsidP="00752410">
            <w:r w:rsidRPr="00D85467"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B37A96" w:rsidP="00B37A96">
            <w:r>
              <w:t>Родители</w:t>
            </w:r>
            <w:r w:rsidR="00F86933">
              <w:t>, ученици, деца от ДГ</w:t>
            </w:r>
          </w:p>
        </w:tc>
        <w:tc>
          <w:tcPr>
            <w:tcW w:w="2016" w:type="dxa"/>
          </w:tcPr>
          <w:p w:rsidR="00272CF0" w:rsidRDefault="00272CF0" w:rsidP="00151535">
            <w:r>
              <w:t>Училища</w:t>
            </w:r>
          </w:p>
          <w:p w:rsidR="00272CF0" w:rsidRDefault="00272CF0" w:rsidP="00151535">
            <w:r>
              <w:t>Детски градини</w:t>
            </w:r>
          </w:p>
        </w:tc>
      </w:tr>
      <w:tr w:rsidR="00272CF0" w:rsidTr="004C6B16">
        <w:tc>
          <w:tcPr>
            <w:tcW w:w="2500" w:type="dxa"/>
          </w:tcPr>
          <w:p w:rsidR="00272CF0" w:rsidRPr="00873599" w:rsidRDefault="00272CF0" w:rsidP="00752410">
            <w:pPr>
              <w:rPr>
                <w:b/>
              </w:rPr>
            </w:pPr>
            <w:r w:rsidRPr="00873599">
              <w:rPr>
                <w:b/>
              </w:rPr>
              <w:t>Мярка 3.</w:t>
            </w:r>
            <w:r>
              <w:rPr>
                <w:b/>
              </w:rPr>
              <w:t xml:space="preserve"> </w:t>
            </w:r>
            <w:r w:rsidRPr="006C7CCE">
              <w:rPr>
                <w:rFonts w:eastAsia="Times New Roman CYR"/>
              </w:rPr>
              <w:t>Работа с родителите на деца и ученици с изявени дарби</w:t>
            </w:r>
            <w:r w:rsidR="0080511F">
              <w:rPr>
                <w:rFonts w:eastAsia="Times New Roman CYR"/>
              </w:rPr>
              <w:t>.</w:t>
            </w:r>
          </w:p>
        </w:tc>
        <w:tc>
          <w:tcPr>
            <w:tcW w:w="503" w:type="dxa"/>
          </w:tcPr>
          <w:p w:rsidR="00272CF0" w:rsidRDefault="00E02798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272CF0" w:rsidRDefault="000E20C7" w:rsidP="000E20C7">
            <w:r>
              <w:t>Провеждане на разяснителни и информационни кампании, консултиране на родителите и з</w:t>
            </w:r>
            <w:r w:rsidR="00272CF0">
              <w:t>апознаване</w:t>
            </w:r>
            <w:r>
              <w:t xml:space="preserve">то им  с </w:t>
            </w:r>
            <w:r w:rsidR="00272CF0">
              <w:t>възможностите</w:t>
            </w:r>
            <w:r>
              <w:t xml:space="preserve"> и дарбите</w:t>
            </w:r>
            <w:r w:rsidR="00272CF0">
              <w:t xml:space="preserve"> на учениците </w:t>
            </w:r>
          </w:p>
        </w:tc>
        <w:tc>
          <w:tcPr>
            <w:tcW w:w="1701" w:type="dxa"/>
            <w:gridSpan w:val="2"/>
          </w:tcPr>
          <w:p w:rsidR="00272CF0" w:rsidRDefault="00272CF0" w:rsidP="00752410">
            <w:r>
              <w:t xml:space="preserve">Осигуряване на </w:t>
            </w:r>
            <w:r w:rsidR="007B7A16">
              <w:t xml:space="preserve">условия и </w:t>
            </w:r>
            <w:r>
              <w:t>възможности за развитие на таланта</w:t>
            </w:r>
          </w:p>
        </w:tc>
        <w:tc>
          <w:tcPr>
            <w:tcW w:w="1208" w:type="dxa"/>
          </w:tcPr>
          <w:p w:rsidR="00272CF0" w:rsidRDefault="00272CF0" w:rsidP="00752410">
            <w:r>
              <w:t>През учебната година</w:t>
            </w:r>
          </w:p>
        </w:tc>
        <w:tc>
          <w:tcPr>
            <w:tcW w:w="1627" w:type="dxa"/>
          </w:tcPr>
          <w:p w:rsidR="00272CF0" w:rsidRDefault="007B7A16" w:rsidP="00752410">
            <w:r>
              <w:t>И</w:t>
            </w:r>
            <w:r w:rsidR="00272CF0">
              <w:t>нституциите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562025" w:rsidP="00752410">
            <w:r>
              <w:t>Род</w:t>
            </w:r>
            <w:r w:rsidR="00272CF0">
              <w:t>ителска общност</w:t>
            </w:r>
          </w:p>
        </w:tc>
        <w:tc>
          <w:tcPr>
            <w:tcW w:w="2016" w:type="dxa"/>
          </w:tcPr>
          <w:p w:rsidR="00272CF0" w:rsidRDefault="00272CF0" w:rsidP="00752410">
            <w:r>
              <w:t>Училища</w:t>
            </w:r>
          </w:p>
          <w:p w:rsidR="00272CF0" w:rsidRDefault="001725AF" w:rsidP="00752410">
            <w:r>
              <w:t>Ч</w:t>
            </w:r>
            <w:r w:rsidR="00272CF0">
              <w:t>италища</w:t>
            </w:r>
          </w:p>
        </w:tc>
      </w:tr>
      <w:tr w:rsidR="00272CF0" w:rsidTr="004C6B16">
        <w:tc>
          <w:tcPr>
            <w:tcW w:w="2500" w:type="dxa"/>
          </w:tcPr>
          <w:p w:rsidR="00272CF0" w:rsidRPr="00125ED4" w:rsidRDefault="00272CF0" w:rsidP="00752410">
            <w:pPr>
              <w:rPr>
                <w:b/>
              </w:rPr>
            </w:pPr>
            <w:r w:rsidRPr="00125ED4">
              <w:rPr>
                <w:b/>
              </w:rPr>
              <w:t>Мярка 4.</w:t>
            </w:r>
            <w:r w:rsidR="007B7A16">
              <w:rPr>
                <w:b/>
              </w:rPr>
              <w:t xml:space="preserve"> </w:t>
            </w:r>
            <w:r w:rsidRPr="006C7CCE">
              <w:t>Подобряване на координацията и сътрудничеството между институции по отношение на работата с децата в риск и деца, жертви на насилие</w:t>
            </w:r>
            <w:r>
              <w:t>.</w:t>
            </w:r>
          </w:p>
        </w:tc>
        <w:tc>
          <w:tcPr>
            <w:tcW w:w="503" w:type="dxa"/>
          </w:tcPr>
          <w:p w:rsidR="00272CF0" w:rsidRDefault="00E02798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272CF0" w:rsidRDefault="008E6D5D" w:rsidP="00752410">
            <w:r>
              <w:t>Прилагане на Координационен механизъм за взаимодействие и механизъм за противодействие на училищния тормоз между деца и ученици в училище</w:t>
            </w:r>
          </w:p>
        </w:tc>
        <w:tc>
          <w:tcPr>
            <w:tcW w:w="1701" w:type="dxa"/>
            <w:gridSpan w:val="2"/>
          </w:tcPr>
          <w:p w:rsidR="00272CF0" w:rsidRDefault="00272CF0" w:rsidP="00752410">
            <w:r>
              <w:t>Предприемане на бързи, адекватни и координирани действия за закрила;</w:t>
            </w:r>
          </w:p>
          <w:p w:rsidR="00272CF0" w:rsidRDefault="00272CF0" w:rsidP="00752410">
            <w:r>
              <w:t xml:space="preserve">Съдействие на органите за закрила на </w:t>
            </w:r>
            <w:r>
              <w:lastRenderedPageBreak/>
              <w:t>детето и мултидисциплинарния екип на общинско ниво</w:t>
            </w:r>
          </w:p>
        </w:tc>
        <w:tc>
          <w:tcPr>
            <w:tcW w:w="1208" w:type="dxa"/>
          </w:tcPr>
          <w:p w:rsidR="00272CF0" w:rsidRDefault="00272CF0" w:rsidP="00752410">
            <w:r>
              <w:lastRenderedPageBreak/>
              <w:t>При конкретен случай</w:t>
            </w:r>
          </w:p>
        </w:tc>
        <w:tc>
          <w:tcPr>
            <w:tcW w:w="1627" w:type="dxa"/>
          </w:tcPr>
          <w:p w:rsidR="00272CF0" w:rsidRPr="0045005C" w:rsidRDefault="00272CF0" w:rsidP="00752410">
            <w:r w:rsidRPr="0045005C"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Pr="0045005C" w:rsidRDefault="00272CF0" w:rsidP="00752410"/>
        </w:tc>
        <w:tc>
          <w:tcPr>
            <w:tcW w:w="1669" w:type="dxa"/>
          </w:tcPr>
          <w:p w:rsidR="00272CF0" w:rsidRPr="0045005C" w:rsidRDefault="00EA0462" w:rsidP="00752410">
            <w:r>
              <w:t xml:space="preserve">Деца </w:t>
            </w:r>
            <w:r w:rsidR="00F93754">
              <w:t xml:space="preserve">и ученици </w:t>
            </w:r>
            <w:r>
              <w:t>в риск и жертви на насилие</w:t>
            </w:r>
          </w:p>
        </w:tc>
        <w:tc>
          <w:tcPr>
            <w:tcW w:w="2016" w:type="dxa"/>
          </w:tcPr>
          <w:p w:rsidR="00272CF0" w:rsidRDefault="00CA6940" w:rsidP="00752410">
            <w:r>
              <w:t>Училища</w:t>
            </w:r>
          </w:p>
          <w:p w:rsidR="000B1D4D" w:rsidRDefault="000B1D4D" w:rsidP="00752410">
            <w:r>
              <w:t>Отдел „Закрила на детето“</w:t>
            </w:r>
          </w:p>
          <w:p w:rsidR="000B1D4D" w:rsidRDefault="000B1D4D" w:rsidP="00752410">
            <w:r>
              <w:t>МКБППМН</w:t>
            </w:r>
          </w:p>
        </w:tc>
      </w:tr>
      <w:tr w:rsidR="00272CF0" w:rsidTr="004C6B16">
        <w:tc>
          <w:tcPr>
            <w:tcW w:w="2500" w:type="dxa"/>
          </w:tcPr>
          <w:p w:rsidR="00272CF0" w:rsidRPr="00E36258" w:rsidRDefault="00272CF0" w:rsidP="00752410">
            <w:r w:rsidRPr="00125ED4">
              <w:rPr>
                <w:b/>
              </w:rPr>
              <w:lastRenderedPageBreak/>
              <w:t>Мярка 5.</w:t>
            </w:r>
            <w:r w:rsidRPr="006C7CCE">
              <w:t xml:space="preserve"> Взаимодействия между участниците в образованието и институциите по отношение на отпадането от училище. Обединяване на усилията за връщане в образованието на отпаднали ученици</w:t>
            </w:r>
            <w:r w:rsidR="0080511F">
              <w:t>.</w:t>
            </w:r>
          </w:p>
        </w:tc>
        <w:tc>
          <w:tcPr>
            <w:tcW w:w="503" w:type="dxa"/>
          </w:tcPr>
          <w:p w:rsidR="00272CF0" w:rsidRDefault="00272CF0" w:rsidP="00752410">
            <w:r>
              <w:t>1</w:t>
            </w:r>
            <w:r w:rsidR="00E02798">
              <w:t>.</w:t>
            </w:r>
          </w:p>
        </w:tc>
        <w:tc>
          <w:tcPr>
            <w:tcW w:w="2775" w:type="dxa"/>
            <w:gridSpan w:val="2"/>
          </w:tcPr>
          <w:p w:rsidR="00272CF0" w:rsidRDefault="00272CF0" w:rsidP="00752410">
            <w:r>
              <w:t>Съвместна дейност</w:t>
            </w:r>
            <w:r w:rsidR="00D85BB3">
              <w:t xml:space="preserve"> на образователните инсти-туции -</w:t>
            </w:r>
            <w:r>
              <w:t xml:space="preserve"> МКБППМН и Отдел „Закрила на детето“ за предотвратяване на ранното напус</w:t>
            </w:r>
            <w:r w:rsidR="00D85BB3">
              <w:t>кане на образователната система</w:t>
            </w:r>
          </w:p>
          <w:p w:rsidR="00272CF0" w:rsidRDefault="00272CF0" w:rsidP="00752410"/>
        </w:tc>
        <w:tc>
          <w:tcPr>
            <w:tcW w:w="1701" w:type="dxa"/>
            <w:gridSpan w:val="2"/>
          </w:tcPr>
          <w:p w:rsidR="00272CF0" w:rsidRDefault="00D85BB3" w:rsidP="00752410">
            <w:r>
              <w:t>П</w:t>
            </w:r>
            <w:r w:rsidR="00272CF0" w:rsidRPr="00724B3B">
              <w:t>редотвратяване на ранното напускане на образователната система</w:t>
            </w:r>
          </w:p>
        </w:tc>
        <w:tc>
          <w:tcPr>
            <w:tcW w:w="1208" w:type="dxa"/>
          </w:tcPr>
          <w:p w:rsidR="00272CF0" w:rsidRDefault="00272CF0" w:rsidP="00752410">
            <w:r>
              <w:t>През учебната година</w:t>
            </w:r>
          </w:p>
        </w:tc>
        <w:tc>
          <w:tcPr>
            <w:tcW w:w="1627" w:type="dxa"/>
          </w:tcPr>
          <w:p w:rsidR="00272CF0" w:rsidRPr="00AE604D" w:rsidRDefault="00272CF0" w:rsidP="00752410">
            <w:r w:rsidRPr="00AE604D"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Pr="00AE604D" w:rsidRDefault="00272CF0" w:rsidP="00752410"/>
        </w:tc>
        <w:tc>
          <w:tcPr>
            <w:tcW w:w="1669" w:type="dxa"/>
          </w:tcPr>
          <w:p w:rsidR="00272CF0" w:rsidRPr="00AE604D" w:rsidRDefault="00C8241E" w:rsidP="00752410">
            <w:r>
              <w:t>Деца и ученици, застрашени от отпадане</w:t>
            </w:r>
          </w:p>
        </w:tc>
        <w:tc>
          <w:tcPr>
            <w:tcW w:w="2016" w:type="dxa"/>
          </w:tcPr>
          <w:p w:rsidR="00272CF0" w:rsidRDefault="00272CF0" w:rsidP="00752410"/>
          <w:p w:rsidR="00272CF0" w:rsidRDefault="00272CF0" w:rsidP="00752410">
            <w:r>
              <w:t>Училища</w:t>
            </w:r>
          </w:p>
          <w:p w:rsidR="00272CF0" w:rsidRDefault="00272CF0" w:rsidP="00752410">
            <w:r>
              <w:t>Детски градини</w:t>
            </w:r>
          </w:p>
          <w:p w:rsidR="00272CF0" w:rsidRDefault="00272CF0" w:rsidP="00752410">
            <w:r>
              <w:t>Отдел „ЗД“</w:t>
            </w:r>
          </w:p>
          <w:p w:rsidR="00272CF0" w:rsidRDefault="00272CF0" w:rsidP="00752410">
            <w:r>
              <w:t>МКБППМН</w:t>
            </w:r>
          </w:p>
          <w:p w:rsidR="00272CF0" w:rsidRDefault="00272CF0" w:rsidP="00752410">
            <w:r>
              <w:t>Общинска администрация</w:t>
            </w:r>
          </w:p>
          <w:p w:rsidR="00272CF0" w:rsidRDefault="00272CF0" w:rsidP="00752410"/>
          <w:p w:rsidR="00272CF0" w:rsidRDefault="00272CF0" w:rsidP="00752410"/>
          <w:p w:rsidR="00272CF0" w:rsidRDefault="00272CF0" w:rsidP="00752410"/>
          <w:p w:rsidR="00272CF0" w:rsidRDefault="00272CF0" w:rsidP="00752410"/>
        </w:tc>
      </w:tr>
      <w:tr w:rsidR="00272CF0" w:rsidTr="004C6B16">
        <w:tc>
          <w:tcPr>
            <w:tcW w:w="2500" w:type="dxa"/>
          </w:tcPr>
          <w:p w:rsidR="00272CF0" w:rsidRPr="00125ED4" w:rsidRDefault="00272CF0" w:rsidP="00752410">
            <w:pPr>
              <w:rPr>
                <w:b/>
              </w:rPr>
            </w:pPr>
          </w:p>
        </w:tc>
        <w:tc>
          <w:tcPr>
            <w:tcW w:w="503" w:type="dxa"/>
          </w:tcPr>
          <w:p w:rsidR="00272CF0" w:rsidRDefault="00272CF0" w:rsidP="00752410">
            <w:r>
              <w:t>2</w:t>
            </w:r>
            <w:r w:rsidR="00E02798">
              <w:t>.</w:t>
            </w:r>
          </w:p>
        </w:tc>
        <w:tc>
          <w:tcPr>
            <w:tcW w:w="2775" w:type="dxa"/>
            <w:gridSpan w:val="2"/>
          </w:tcPr>
          <w:p w:rsidR="00272CF0" w:rsidRDefault="00272CF0" w:rsidP="00752410">
            <w:r>
              <w:t>Организиране на самостоятелна форма на обучение</w:t>
            </w:r>
          </w:p>
        </w:tc>
        <w:tc>
          <w:tcPr>
            <w:tcW w:w="1701" w:type="dxa"/>
            <w:gridSpan w:val="2"/>
          </w:tcPr>
          <w:p w:rsidR="00272CF0" w:rsidRPr="00724B3B" w:rsidRDefault="00272CF0" w:rsidP="00752410">
            <w:r>
              <w:t>Осигуряване на възможност за завършване на образованието</w:t>
            </w:r>
          </w:p>
        </w:tc>
        <w:tc>
          <w:tcPr>
            <w:tcW w:w="1208" w:type="dxa"/>
          </w:tcPr>
          <w:p w:rsidR="00272CF0" w:rsidRDefault="00272CF0" w:rsidP="00752410">
            <w:r w:rsidRPr="001E2B7D">
              <w:t>През учебната година</w:t>
            </w:r>
          </w:p>
        </w:tc>
        <w:tc>
          <w:tcPr>
            <w:tcW w:w="1627" w:type="dxa"/>
          </w:tcPr>
          <w:p w:rsidR="00272CF0" w:rsidRPr="00AE604D" w:rsidRDefault="00272CF0" w:rsidP="00752410">
            <w:r>
              <w:t>От бюджета на училището</w:t>
            </w:r>
          </w:p>
        </w:tc>
        <w:tc>
          <w:tcPr>
            <w:tcW w:w="993" w:type="dxa"/>
          </w:tcPr>
          <w:p w:rsidR="00272CF0" w:rsidRPr="00AE604D" w:rsidRDefault="00272CF0" w:rsidP="00752410"/>
        </w:tc>
        <w:tc>
          <w:tcPr>
            <w:tcW w:w="1669" w:type="dxa"/>
          </w:tcPr>
          <w:p w:rsidR="00272CF0" w:rsidRPr="00AE604D" w:rsidRDefault="006337B2" w:rsidP="00752410">
            <w:r>
              <w:t xml:space="preserve">Ученици </w:t>
            </w:r>
          </w:p>
        </w:tc>
        <w:tc>
          <w:tcPr>
            <w:tcW w:w="2016" w:type="dxa"/>
          </w:tcPr>
          <w:p w:rsidR="00272CF0" w:rsidRPr="00AE604D" w:rsidRDefault="00617220" w:rsidP="00752410">
            <w:r>
              <w:t>У</w:t>
            </w:r>
            <w:r w:rsidR="00272CF0">
              <w:t>чилища</w:t>
            </w:r>
          </w:p>
        </w:tc>
      </w:tr>
      <w:tr w:rsidR="00272CF0" w:rsidTr="00B81E3D">
        <w:tc>
          <w:tcPr>
            <w:tcW w:w="14992" w:type="dxa"/>
            <w:gridSpan w:val="11"/>
          </w:tcPr>
          <w:p w:rsidR="00272CF0" w:rsidRPr="004454B2" w:rsidRDefault="00272CF0" w:rsidP="0044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E105D5">
              <w:rPr>
                <w:b/>
              </w:rPr>
              <w:t>Оперативна цел 6.</w:t>
            </w:r>
            <w:r w:rsidRPr="00BD76E3">
              <w:rPr>
                <w:rFonts w:eastAsia="Calibri"/>
              </w:rPr>
              <w:t xml:space="preserve"> Сътрудничество с гражданското общество и подобряване на </w:t>
            </w:r>
            <w:r w:rsidRPr="00BD76E3">
              <w:rPr>
                <w:rFonts w:eastAsia="Calibri"/>
                <w:b/>
              </w:rPr>
              <w:t>обществената информираност и чувствителност</w:t>
            </w:r>
            <w:r w:rsidRPr="00BD76E3">
              <w:rPr>
                <w:rFonts w:eastAsia="Calibri"/>
              </w:rPr>
              <w:t xml:space="preserve"> относно целите и принципите на приобщаващото образование.</w:t>
            </w:r>
          </w:p>
        </w:tc>
      </w:tr>
      <w:tr w:rsidR="00272CF0" w:rsidTr="004C6B16">
        <w:tc>
          <w:tcPr>
            <w:tcW w:w="2500" w:type="dxa"/>
          </w:tcPr>
          <w:p w:rsidR="00272CF0" w:rsidRPr="00783872" w:rsidRDefault="00272CF0" w:rsidP="00752410">
            <w:pPr>
              <w:rPr>
                <w:b/>
              </w:rPr>
            </w:pPr>
            <w:r w:rsidRPr="001B02F6">
              <w:rPr>
                <w:b/>
              </w:rPr>
              <w:t>Мярка 1.</w:t>
            </w:r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Дейности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насочени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към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местната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общественост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за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преодоляване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на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lastRenderedPageBreak/>
              <w:t>непознаването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предразсъдъците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за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повишаване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на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информираността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чувствителността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към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децата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учениците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със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специални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образователни</w:t>
            </w:r>
            <w:proofErr w:type="spellEnd"/>
            <w:r w:rsidRPr="00272C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 w:eastAsia="en-US"/>
              </w:rPr>
              <w:t>потребности</w:t>
            </w:r>
            <w:proofErr w:type="spellEnd"/>
            <w:r w:rsidR="0078387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3" w:type="dxa"/>
          </w:tcPr>
          <w:p w:rsidR="00272CF0" w:rsidRDefault="00272CF0" w:rsidP="00752410">
            <w:r>
              <w:lastRenderedPageBreak/>
              <w:t>1</w:t>
            </w:r>
            <w:r w:rsidR="00E02798">
              <w:t>.</w:t>
            </w:r>
          </w:p>
        </w:tc>
        <w:tc>
          <w:tcPr>
            <w:tcW w:w="2775" w:type="dxa"/>
            <w:gridSpan w:val="2"/>
          </w:tcPr>
          <w:p w:rsidR="00272CF0" w:rsidRDefault="00305A93" w:rsidP="00752410">
            <w:r>
              <w:t xml:space="preserve">Организиране </w:t>
            </w:r>
            <w:r w:rsidR="00272CF0">
              <w:t xml:space="preserve"> на </w:t>
            </w:r>
            <w:r>
              <w:t>срещи с родителите</w:t>
            </w:r>
            <w:r w:rsidR="00272CF0">
              <w:t xml:space="preserve"> за запознаване с възможностите за подкрепа на </w:t>
            </w:r>
            <w:r w:rsidR="00272CF0">
              <w:lastRenderedPageBreak/>
              <w:t>личностното развитие на учениците</w:t>
            </w:r>
            <w:r>
              <w:t>, пров</w:t>
            </w:r>
            <w:r w:rsidR="00172B07">
              <w:t>еждане на разяснителни ка</w:t>
            </w:r>
            <w:r>
              <w:t>м</w:t>
            </w:r>
            <w:r w:rsidR="00172B07">
              <w:t>п</w:t>
            </w:r>
            <w:r>
              <w:t>ании</w:t>
            </w:r>
          </w:p>
        </w:tc>
        <w:tc>
          <w:tcPr>
            <w:tcW w:w="1701" w:type="dxa"/>
            <w:gridSpan w:val="2"/>
          </w:tcPr>
          <w:p w:rsidR="00272CF0" w:rsidRDefault="00272CF0" w:rsidP="00752410">
            <w:r>
              <w:lastRenderedPageBreak/>
              <w:t>Повишаване на информираността</w:t>
            </w:r>
          </w:p>
        </w:tc>
        <w:tc>
          <w:tcPr>
            <w:tcW w:w="1208" w:type="dxa"/>
          </w:tcPr>
          <w:p w:rsidR="00272CF0" w:rsidRDefault="00272CF0" w:rsidP="00752410">
            <w:r w:rsidRPr="001E2B7D">
              <w:t>През учебната година</w:t>
            </w:r>
          </w:p>
        </w:tc>
        <w:tc>
          <w:tcPr>
            <w:tcW w:w="1627" w:type="dxa"/>
          </w:tcPr>
          <w:p w:rsidR="00272CF0" w:rsidRPr="005540D4" w:rsidRDefault="00272CF0" w:rsidP="00752410">
            <w:r w:rsidRPr="005540D4"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Pr="005540D4" w:rsidRDefault="00272CF0" w:rsidP="00752410"/>
        </w:tc>
        <w:tc>
          <w:tcPr>
            <w:tcW w:w="1669" w:type="dxa"/>
          </w:tcPr>
          <w:p w:rsidR="00272CF0" w:rsidRPr="005540D4" w:rsidRDefault="006337B2" w:rsidP="00752410">
            <w:r>
              <w:t>Деца и ученици със СОП, родители, педагози</w:t>
            </w:r>
          </w:p>
        </w:tc>
        <w:tc>
          <w:tcPr>
            <w:tcW w:w="2016" w:type="dxa"/>
          </w:tcPr>
          <w:p w:rsidR="00272CF0" w:rsidRDefault="00272CF0" w:rsidP="00272CF0">
            <w:r>
              <w:t>Училища</w:t>
            </w:r>
          </w:p>
          <w:p w:rsidR="00272CF0" w:rsidRPr="005540D4" w:rsidRDefault="00272CF0" w:rsidP="00272CF0">
            <w:r>
              <w:t>Детски градини</w:t>
            </w:r>
          </w:p>
        </w:tc>
      </w:tr>
      <w:tr w:rsidR="00272CF0" w:rsidTr="004C6B16">
        <w:tc>
          <w:tcPr>
            <w:tcW w:w="2500" w:type="dxa"/>
          </w:tcPr>
          <w:p w:rsidR="00272CF0" w:rsidRPr="0039220C" w:rsidRDefault="00272CF0" w:rsidP="00752410">
            <w:pPr>
              <w:rPr>
                <w:b/>
              </w:rPr>
            </w:pPr>
            <w:r w:rsidRPr="001B02F6">
              <w:rPr>
                <w:b/>
              </w:rPr>
              <w:lastRenderedPageBreak/>
              <w:t>Мярка 2.</w:t>
            </w:r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Дейности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за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осигуряване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на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достъп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до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информация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за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правата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/>
              </w:rPr>
              <w:t>задълженията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на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децата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/>
              </w:rPr>
              <w:t>учениците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72CF0">
              <w:rPr>
                <w:rFonts w:eastAsia="Calibri"/>
                <w:lang w:val="en-US"/>
              </w:rPr>
              <w:t>за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предлаганите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дейности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/>
              </w:rPr>
              <w:t>програми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за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обучение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272CF0">
              <w:rPr>
                <w:rFonts w:eastAsia="Calibri"/>
                <w:lang w:val="en-US"/>
              </w:rPr>
              <w:t>институциите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272CF0">
              <w:rPr>
                <w:rFonts w:eastAsia="Calibri"/>
                <w:lang w:val="en-US"/>
              </w:rPr>
              <w:t>системата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на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предучилищното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/>
              </w:rPr>
              <w:t>училищното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образование</w:t>
            </w:r>
            <w:proofErr w:type="spellEnd"/>
            <w:r w:rsidR="0039220C">
              <w:rPr>
                <w:rFonts w:eastAsia="Calibri"/>
              </w:rPr>
              <w:t>,</w:t>
            </w:r>
            <w:r w:rsidRPr="00272CF0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272CF0">
              <w:rPr>
                <w:rFonts w:eastAsia="Calibri"/>
                <w:lang w:val="en-US"/>
              </w:rPr>
              <w:t>представянето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им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272CF0">
              <w:rPr>
                <w:rFonts w:eastAsia="Calibri"/>
                <w:lang w:val="en-US"/>
              </w:rPr>
              <w:t>достъпен</w:t>
            </w:r>
            <w:proofErr w:type="spellEnd"/>
            <w:r w:rsidRPr="00272CF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2CF0">
              <w:rPr>
                <w:rFonts w:eastAsia="Calibri"/>
                <w:lang w:val="en-US"/>
              </w:rPr>
              <w:t>формат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като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част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от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условията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за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равен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достъп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до</w:t>
            </w:r>
            <w:proofErr w:type="spellEnd"/>
            <w:r w:rsidRPr="00272CF0">
              <w:rPr>
                <w:rFonts w:eastAsia="Times New Roman CYR"/>
                <w:lang w:val="en-US" w:eastAsia="en-US"/>
              </w:rPr>
              <w:t xml:space="preserve"> </w:t>
            </w:r>
            <w:proofErr w:type="spellStart"/>
            <w:r w:rsidRPr="00272CF0">
              <w:rPr>
                <w:rFonts w:eastAsia="Times New Roman CYR"/>
                <w:lang w:val="en-US" w:eastAsia="en-US"/>
              </w:rPr>
              <w:t>образование</w:t>
            </w:r>
            <w:proofErr w:type="spellEnd"/>
            <w:r w:rsidR="00E86F6A">
              <w:rPr>
                <w:rFonts w:eastAsia="Times New Roman CYR"/>
                <w:lang w:eastAsia="en-US"/>
              </w:rPr>
              <w:t xml:space="preserve"> (чл. 104 и 107, т. 2 от Наредбата за приобщаващото </w:t>
            </w:r>
            <w:r w:rsidR="00E86F6A">
              <w:rPr>
                <w:rFonts w:eastAsia="Times New Roman CYR"/>
                <w:lang w:eastAsia="en-US"/>
              </w:rPr>
              <w:lastRenderedPageBreak/>
              <w:t>образование)</w:t>
            </w:r>
          </w:p>
        </w:tc>
        <w:tc>
          <w:tcPr>
            <w:tcW w:w="503" w:type="dxa"/>
          </w:tcPr>
          <w:p w:rsidR="00272CF0" w:rsidRDefault="00E02798" w:rsidP="00752410">
            <w:r>
              <w:lastRenderedPageBreak/>
              <w:t>1.</w:t>
            </w:r>
          </w:p>
        </w:tc>
        <w:tc>
          <w:tcPr>
            <w:tcW w:w="2775" w:type="dxa"/>
            <w:gridSpan w:val="2"/>
          </w:tcPr>
          <w:p w:rsidR="00272CF0" w:rsidRDefault="00617FF1" w:rsidP="00617FF1">
            <w:r>
              <w:t>Информационни материали и кампании за разясняване на възможностите за разнообразни форми на обучение</w:t>
            </w:r>
          </w:p>
        </w:tc>
        <w:tc>
          <w:tcPr>
            <w:tcW w:w="1701" w:type="dxa"/>
            <w:gridSpan w:val="2"/>
          </w:tcPr>
          <w:p w:rsidR="00272CF0" w:rsidRDefault="00272CF0" w:rsidP="00F2723D">
            <w:r>
              <w:t>И</w:t>
            </w:r>
            <w:r w:rsidRPr="009A532E">
              <w:t>нформация за п</w:t>
            </w:r>
            <w:r>
              <w:t xml:space="preserve">равата и </w:t>
            </w:r>
            <w:r w:rsidR="00617FF1">
              <w:t>за</w:t>
            </w:r>
            <w:r>
              <w:t>дълженията на</w:t>
            </w:r>
            <w:r w:rsidRPr="009A532E">
              <w:t xml:space="preserve"> учениците, за предлаганите дейности и програми </w:t>
            </w:r>
            <w:r w:rsidR="00617FF1">
              <w:t>в образователна</w:t>
            </w:r>
            <w:r>
              <w:t>та институция</w:t>
            </w:r>
          </w:p>
        </w:tc>
        <w:tc>
          <w:tcPr>
            <w:tcW w:w="1208" w:type="dxa"/>
          </w:tcPr>
          <w:p w:rsidR="00272CF0" w:rsidRDefault="00272CF0" w:rsidP="00752410">
            <w:r>
              <w:t>В начало-то на учебната година</w:t>
            </w:r>
          </w:p>
        </w:tc>
        <w:tc>
          <w:tcPr>
            <w:tcW w:w="1627" w:type="dxa"/>
          </w:tcPr>
          <w:p w:rsidR="00272CF0" w:rsidRPr="00646523" w:rsidRDefault="00272CF0" w:rsidP="00752410">
            <w:r w:rsidRPr="00646523">
              <w:t>Не се изисква допълнително финансиране</w:t>
            </w:r>
          </w:p>
        </w:tc>
        <w:tc>
          <w:tcPr>
            <w:tcW w:w="993" w:type="dxa"/>
          </w:tcPr>
          <w:p w:rsidR="00272CF0" w:rsidRPr="00646523" w:rsidRDefault="00272CF0" w:rsidP="00752410"/>
        </w:tc>
        <w:tc>
          <w:tcPr>
            <w:tcW w:w="1669" w:type="dxa"/>
          </w:tcPr>
          <w:p w:rsidR="00272CF0" w:rsidRPr="00646523" w:rsidRDefault="00CF6F84" w:rsidP="00752410">
            <w:r>
              <w:t>Ученици</w:t>
            </w:r>
            <w:r w:rsidR="00DA6473">
              <w:t xml:space="preserve"> и деца от ДГ</w:t>
            </w:r>
          </w:p>
        </w:tc>
        <w:tc>
          <w:tcPr>
            <w:tcW w:w="2016" w:type="dxa"/>
          </w:tcPr>
          <w:p w:rsidR="00272CF0" w:rsidRDefault="00617FF1" w:rsidP="00752410">
            <w:r>
              <w:t>У</w:t>
            </w:r>
            <w:r w:rsidR="00272CF0">
              <w:t>чилища</w:t>
            </w:r>
          </w:p>
          <w:p w:rsidR="001D3BD1" w:rsidRDefault="001D3BD1" w:rsidP="00752410">
            <w:r>
              <w:t>Детски градини</w:t>
            </w:r>
          </w:p>
        </w:tc>
      </w:tr>
      <w:tr w:rsidR="00272CF0" w:rsidTr="004C6B16">
        <w:tc>
          <w:tcPr>
            <w:tcW w:w="2500" w:type="dxa"/>
          </w:tcPr>
          <w:p w:rsidR="00272CF0" w:rsidRPr="00FC1978" w:rsidRDefault="00272CF0" w:rsidP="00FC1978">
            <w:pPr>
              <w:rPr>
                <w:b/>
              </w:rPr>
            </w:pPr>
            <w:r w:rsidRPr="002713B1">
              <w:rPr>
                <w:b/>
              </w:rPr>
              <w:lastRenderedPageBreak/>
              <w:t>Мярка 3.</w:t>
            </w:r>
            <w:r w:rsidRPr="00272CF0">
              <w:rPr>
                <w:lang w:val="en-US"/>
              </w:rPr>
              <w:t xml:space="preserve"> </w:t>
            </w:r>
            <w:r w:rsidR="00FC1978">
              <w:t xml:space="preserve">Сътрудничество и изграждане на устойчиви партньорства с граждански организации в различни аспекти като квалификация на </w:t>
            </w:r>
            <w:r w:rsidR="007F6584">
              <w:t xml:space="preserve">педагогическите </w:t>
            </w:r>
            <w:r w:rsidR="00FC1978">
              <w:t>специалисти, осигуряване на специалисти, проучвания, кампании, партньорски проекти</w:t>
            </w:r>
          </w:p>
        </w:tc>
        <w:tc>
          <w:tcPr>
            <w:tcW w:w="503" w:type="dxa"/>
          </w:tcPr>
          <w:p w:rsidR="00272CF0" w:rsidRDefault="00E02798" w:rsidP="00752410">
            <w:r>
              <w:t>1.</w:t>
            </w:r>
          </w:p>
        </w:tc>
        <w:tc>
          <w:tcPr>
            <w:tcW w:w="2775" w:type="dxa"/>
            <w:gridSpan w:val="2"/>
          </w:tcPr>
          <w:p w:rsidR="00272CF0" w:rsidRPr="00562025" w:rsidRDefault="00562025" w:rsidP="00752410">
            <w:pPr>
              <w:rPr>
                <w:color w:val="C00000"/>
              </w:rPr>
            </w:pPr>
            <w:r w:rsidRPr="00562025">
              <w:t>Провеждане на квалификационни курсове, информационни кампании и др.</w:t>
            </w:r>
          </w:p>
        </w:tc>
        <w:tc>
          <w:tcPr>
            <w:tcW w:w="1701" w:type="dxa"/>
            <w:gridSpan w:val="2"/>
          </w:tcPr>
          <w:p w:rsidR="00272CF0" w:rsidRDefault="00562025" w:rsidP="00752410">
            <w:r>
              <w:t>Осигуряване на образовани и квалифицирани специалисти</w:t>
            </w:r>
          </w:p>
        </w:tc>
        <w:tc>
          <w:tcPr>
            <w:tcW w:w="1208" w:type="dxa"/>
          </w:tcPr>
          <w:p w:rsidR="00272CF0" w:rsidRDefault="00562025" w:rsidP="00752410">
            <w:r>
              <w:t xml:space="preserve">През учебната година </w:t>
            </w:r>
          </w:p>
        </w:tc>
        <w:tc>
          <w:tcPr>
            <w:tcW w:w="1627" w:type="dxa"/>
          </w:tcPr>
          <w:p w:rsidR="00497FE2" w:rsidRDefault="00497FE2" w:rsidP="00752410">
            <w:r>
              <w:t>Средства от бюджетам предвидени за квалификации;</w:t>
            </w:r>
          </w:p>
          <w:p w:rsidR="00272CF0" w:rsidRDefault="00497FE2" w:rsidP="00752410">
            <w:r>
              <w:t xml:space="preserve">Заплащане на </w:t>
            </w:r>
            <w:r w:rsidR="009272AC">
              <w:t>т</w:t>
            </w:r>
            <w:r w:rsidR="00562025">
              <w:t xml:space="preserve">акси </w:t>
            </w:r>
          </w:p>
        </w:tc>
        <w:tc>
          <w:tcPr>
            <w:tcW w:w="993" w:type="dxa"/>
          </w:tcPr>
          <w:p w:rsidR="00272CF0" w:rsidRDefault="00272CF0" w:rsidP="00752410"/>
        </w:tc>
        <w:tc>
          <w:tcPr>
            <w:tcW w:w="1669" w:type="dxa"/>
          </w:tcPr>
          <w:p w:rsidR="00272CF0" w:rsidRDefault="00250BD7" w:rsidP="00752410">
            <w:r>
              <w:t>Педагогически специалисти</w:t>
            </w:r>
          </w:p>
        </w:tc>
        <w:tc>
          <w:tcPr>
            <w:tcW w:w="2016" w:type="dxa"/>
          </w:tcPr>
          <w:p w:rsidR="00562025" w:rsidRDefault="00562025" w:rsidP="00752410">
            <w:r>
              <w:t>Училища</w:t>
            </w:r>
          </w:p>
          <w:p w:rsidR="00562025" w:rsidRDefault="00562025" w:rsidP="00752410">
            <w:r>
              <w:t>Детски градини</w:t>
            </w:r>
          </w:p>
          <w:p w:rsidR="00272CF0" w:rsidRPr="00B61DF4" w:rsidRDefault="00562025" w:rsidP="00752410">
            <w:pPr>
              <w:rPr>
                <w:color w:val="FF0000"/>
              </w:rPr>
            </w:pPr>
            <w:r w:rsidRPr="00562025">
              <w:t>Община Дулово</w:t>
            </w:r>
          </w:p>
        </w:tc>
      </w:tr>
    </w:tbl>
    <w:p w:rsidR="009D0E98" w:rsidRDefault="009D0E98" w:rsidP="009D0E98">
      <w:pPr>
        <w:rPr>
          <w:b/>
          <w:sz w:val="22"/>
          <w:szCs w:val="22"/>
        </w:rPr>
      </w:pPr>
    </w:p>
    <w:p w:rsidR="00151535" w:rsidRPr="009D0E98" w:rsidRDefault="00151535" w:rsidP="009D0E98"/>
    <w:sectPr w:rsidR="00151535" w:rsidRPr="009D0E98" w:rsidSect="0059697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31D"/>
    <w:multiLevelType w:val="multilevel"/>
    <w:tmpl w:val="42762E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single"/>
      </w:rPr>
    </w:lvl>
  </w:abstractNum>
  <w:abstractNum w:abstractNumId="1">
    <w:nsid w:val="140D57D4"/>
    <w:multiLevelType w:val="hybridMultilevel"/>
    <w:tmpl w:val="548AB072"/>
    <w:lvl w:ilvl="0" w:tplc="F03CC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EAF"/>
    <w:multiLevelType w:val="hybridMultilevel"/>
    <w:tmpl w:val="09E60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41D4"/>
    <w:multiLevelType w:val="multilevel"/>
    <w:tmpl w:val="C46046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  <w:u w:val="single"/>
      </w:rPr>
    </w:lvl>
  </w:abstractNum>
  <w:abstractNum w:abstractNumId="4">
    <w:nsid w:val="71D255F6"/>
    <w:multiLevelType w:val="multilevel"/>
    <w:tmpl w:val="0CD0EB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B57020D"/>
    <w:multiLevelType w:val="hybridMultilevel"/>
    <w:tmpl w:val="43464C22"/>
    <w:lvl w:ilvl="0" w:tplc="7520A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02695"/>
    <w:multiLevelType w:val="hybridMultilevel"/>
    <w:tmpl w:val="6EDEC8CE"/>
    <w:lvl w:ilvl="0" w:tplc="44A851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71"/>
    <w:rsid w:val="00002480"/>
    <w:rsid w:val="0001270C"/>
    <w:rsid w:val="00020CF3"/>
    <w:rsid w:val="00030CAF"/>
    <w:rsid w:val="00033AE4"/>
    <w:rsid w:val="000412D9"/>
    <w:rsid w:val="00044E05"/>
    <w:rsid w:val="00046945"/>
    <w:rsid w:val="00053B24"/>
    <w:rsid w:val="0008393C"/>
    <w:rsid w:val="00097681"/>
    <w:rsid w:val="000A50AA"/>
    <w:rsid w:val="000A51D8"/>
    <w:rsid w:val="000B1D4D"/>
    <w:rsid w:val="000B3B5D"/>
    <w:rsid w:val="000C126C"/>
    <w:rsid w:val="000C48F9"/>
    <w:rsid w:val="000C4E9E"/>
    <w:rsid w:val="000C4FA3"/>
    <w:rsid w:val="000D161E"/>
    <w:rsid w:val="000D1892"/>
    <w:rsid w:val="000E0876"/>
    <w:rsid w:val="000E20C7"/>
    <w:rsid w:val="000F4511"/>
    <w:rsid w:val="000F7BB4"/>
    <w:rsid w:val="001030A9"/>
    <w:rsid w:val="001057E3"/>
    <w:rsid w:val="00113904"/>
    <w:rsid w:val="00117175"/>
    <w:rsid w:val="00125BAB"/>
    <w:rsid w:val="00125ED4"/>
    <w:rsid w:val="00132BD6"/>
    <w:rsid w:val="00142560"/>
    <w:rsid w:val="00151535"/>
    <w:rsid w:val="001638DE"/>
    <w:rsid w:val="00167808"/>
    <w:rsid w:val="001678C6"/>
    <w:rsid w:val="001725AF"/>
    <w:rsid w:val="00172B07"/>
    <w:rsid w:val="0018372A"/>
    <w:rsid w:val="00185D81"/>
    <w:rsid w:val="00191103"/>
    <w:rsid w:val="00196D0B"/>
    <w:rsid w:val="00197B98"/>
    <w:rsid w:val="001B02F6"/>
    <w:rsid w:val="001B2A45"/>
    <w:rsid w:val="001C06CE"/>
    <w:rsid w:val="001C6E94"/>
    <w:rsid w:val="001C7BA9"/>
    <w:rsid w:val="001D3BD1"/>
    <w:rsid w:val="001E2B7D"/>
    <w:rsid w:val="001E3734"/>
    <w:rsid w:val="001E50DF"/>
    <w:rsid w:val="001E5968"/>
    <w:rsid w:val="001E7769"/>
    <w:rsid w:val="001E7A10"/>
    <w:rsid w:val="001F0608"/>
    <w:rsid w:val="00200779"/>
    <w:rsid w:val="00200E77"/>
    <w:rsid w:val="002013C7"/>
    <w:rsid w:val="0020150E"/>
    <w:rsid w:val="0021286A"/>
    <w:rsid w:val="00214607"/>
    <w:rsid w:val="00216218"/>
    <w:rsid w:val="0021782F"/>
    <w:rsid w:val="0022085B"/>
    <w:rsid w:val="0023074A"/>
    <w:rsid w:val="0023202B"/>
    <w:rsid w:val="00232F74"/>
    <w:rsid w:val="00243FE8"/>
    <w:rsid w:val="00244FE1"/>
    <w:rsid w:val="002456CA"/>
    <w:rsid w:val="00250BD7"/>
    <w:rsid w:val="00257A79"/>
    <w:rsid w:val="00265E5D"/>
    <w:rsid w:val="0026776F"/>
    <w:rsid w:val="00267C17"/>
    <w:rsid w:val="002713B1"/>
    <w:rsid w:val="00272CF0"/>
    <w:rsid w:val="00276C35"/>
    <w:rsid w:val="00277781"/>
    <w:rsid w:val="00296226"/>
    <w:rsid w:val="002A1DA1"/>
    <w:rsid w:val="002A20A6"/>
    <w:rsid w:val="002A5E19"/>
    <w:rsid w:val="002B2592"/>
    <w:rsid w:val="002B6267"/>
    <w:rsid w:val="002D2D22"/>
    <w:rsid w:val="002D420C"/>
    <w:rsid w:val="002E5455"/>
    <w:rsid w:val="002F10D4"/>
    <w:rsid w:val="00305A93"/>
    <w:rsid w:val="003073BD"/>
    <w:rsid w:val="00317F5F"/>
    <w:rsid w:val="003420DB"/>
    <w:rsid w:val="00343E1F"/>
    <w:rsid w:val="003515DC"/>
    <w:rsid w:val="00361E2B"/>
    <w:rsid w:val="0036212B"/>
    <w:rsid w:val="0036357F"/>
    <w:rsid w:val="00364539"/>
    <w:rsid w:val="0039220C"/>
    <w:rsid w:val="00393BFB"/>
    <w:rsid w:val="003B4E3A"/>
    <w:rsid w:val="003B4ECB"/>
    <w:rsid w:val="003B59EB"/>
    <w:rsid w:val="003B5E12"/>
    <w:rsid w:val="003C073C"/>
    <w:rsid w:val="003C141D"/>
    <w:rsid w:val="003C3315"/>
    <w:rsid w:val="003C4583"/>
    <w:rsid w:val="003D0571"/>
    <w:rsid w:val="003D0BE3"/>
    <w:rsid w:val="003D4ECE"/>
    <w:rsid w:val="003D5ABB"/>
    <w:rsid w:val="003E104E"/>
    <w:rsid w:val="003E1320"/>
    <w:rsid w:val="003E4479"/>
    <w:rsid w:val="003F1F97"/>
    <w:rsid w:val="003F2FCC"/>
    <w:rsid w:val="003F4989"/>
    <w:rsid w:val="00400B94"/>
    <w:rsid w:val="00403F0B"/>
    <w:rsid w:val="00427704"/>
    <w:rsid w:val="00432338"/>
    <w:rsid w:val="00434A18"/>
    <w:rsid w:val="004454B2"/>
    <w:rsid w:val="004461F8"/>
    <w:rsid w:val="00446B74"/>
    <w:rsid w:val="004502FD"/>
    <w:rsid w:val="0045346D"/>
    <w:rsid w:val="0045364D"/>
    <w:rsid w:val="004547EC"/>
    <w:rsid w:val="00463D09"/>
    <w:rsid w:val="00464967"/>
    <w:rsid w:val="00474ABA"/>
    <w:rsid w:val="00474BAA"/>
    <w:rsid w:val="00482A54"/>
    <w:rsid w:val="004874D0"/>
    <w:rsid w:val="00487E9D"/>
    <w:rsid w:val="004940F5"/>
    <w:rsid w:val="00497FE2"/>
    <w:rsid w:val="004A5B23"/>
    <w:rsid w:val="004B0FAA"/>
    <w:rsid w:val="004B354F"/>
    <w:rsid w:val="004B3B3F"/>
    <w:rsid w:val="004C6B16"/>
    <w:rsid w:val="004D4D06"/>
    <w:rsid w:val="004D5D30"/>
    <w:rsid w:val="004E513D"/>
    <w:rsid w:val="004E7597"/>
    <w:rsid w:val="004F369E"/>
    <w:rsid w:val="004F4383"/>
    <w:rsid w:val="004F5D08"/>
    <w:rsid w:val="004F6017"/>
    <w:rsid w:val="00504293"/>
    <w:rsid w:val="005058B0"/>
    <w:rsid w:val="00517778"/>
    <w:rsid w:val="00522477"/>
    <w:rsid w:val="005438C7"/>
    <w:rsid w:val="00552603"/>
    <w:rsid w:val="00553512"/>
    <w:rsid w:val="00555D51"/>
    <w:rsid w:val="00562025"/>
    <w:rsid w:val="00576BCA"/>
    <w:rsid w:val="00583C1F"/>
    <w:rsid w:val="00586DC0"/>
    <w:rsid w:val="0058763B"/>
    <w:rsid w:val="00596971"/>
    <w:rsid w:val="005B0428"/>
    <w:rsid w:val="005B1A5C"/>
    <w:rsid w:val="005B338B"/>
    <w:rsid w:val="005B4C03"/>
    <w:rsid w:val="005D055B"/>
    <w:rsid w:val="005D3BDF"/>
    <w:rsid w:val="005D7AAB"/>
    <w:rsid w:val="005E5B74"/>
    <w:rsid w:val="005E6E1B"/>
    <w:rsid w:val="005F0D91"/>
    <w:rsid w:val="00602356"/>
    <w:rsid w:val="00606142"/>
    <w:rsid w:val="00610A0D"/>
    <w:rsid w:val="0061431C"/>
    <w:rsid w:val="00615FC2"/>
    <w:rsid w:val="00617220"/>
    <w:rsid w:val="00617FF1"/>
    <w:rsid w:val="00626B7B"/>
    <w:rsid w:val="006304CC"/>
    <w:rsid w:val="00630823"/>
    <w:rsid w:val="006337B2"/>
    <w:rsid w:val="00641F28"/>
    <w:rsid w:val="00644A2C"/>
    <w:rsid w:val="00646FF8"/>
    <w:rsid w:val="00654762"/>
    <w:rsid w:val="006565F2"/>
    <w:rsid w:val="0066185B"/>
    <w:rsid w:val="00674FB2"/>
    <w:rsid w:val="0067543F"/>
    <w:rsid w:val="006772CC"/>
    <w:rsid w:val="00683FA1"/>
    <w:rsid w:val="00684162"/>
    <w:rsid w:val="006856E0"/>
    <w:rsid w:val="006918B5"/>
    <w:rsid w:val="00693B89"/>
    <w:rsid w:val="00694962"/>
    <w:rsid w:val="006963F7"/>
    <w:rsid w:val="006A33A7"/>
    <w:rsid w:val="006A4DA2"/>
    <w:rsid w:val="006A67E6"/>
    <w:rsid w:val="006B5168"/>
    <w:rsid w:val="006C0224"/>
    <w:rsid w:val="006C4827"/>
    <w:rsid w:val="006D0374"/>
    <w:rsid w:val="006D1775"/>
    <w:rsid w:val="006E050E"/>
    <w:rsid w:val="006E5058"/>
    <w:rsid w:val="006E7747"/>
    <w:rsid w:val="006E775A"/>
    <w:rsid w:val="006F2854"/>
    <w:rsid w:val="006F41C2"/>
    <w:rsid w:val="006F4C2F"/>
    <w:rsid w:val="007057D5"/>
    <w:rsid w:val="00723EBF"/>
    <w:rsid w:val="00724B3B"/>
    <w:rsid w:val="00726F20"/>
    <w:rsid w:val="007279BA"/>
    <w:rsid w:val="00731E40"/>
    <w:rsid w:val="007335E7"/>
    <w:rsid w:val="007359D2"/>
    <w:rsid w:val="0073670C"/>
    <w:rsid w:val="00744127"/>
    <w:rsid w:val="00752410"/>
    <w:rsid w:val="0075528D"/>
    <w:rsid w:val="00755D7A"/>
    <w:rsid w:val="00763352"/>
    <w:rsid w:val="007703EB"/>
    <w:rsid w:val="00772DB4"/>
    <w:rsid w:val="007747FE"/>
    <w:rsid w:val="00774D91"/>
    <w:rsid w:val="007752C0"/>
    <w:rsid w:val="007757A2"/>
    <w:rsid w:val="0078348B"/>
    <w:rsid w:val="00783872"/>
    <w:rsid w:val="007959D6"/>
    <w:rsid w:val="007B4E36"/>
    <w:rsid w:val="007B7A16"/>
    <w:rsid w:val="007C024C"/>
    <w:rsid w:val="007C188F"/>
    <w:rsid w:val="007C7AB4"/>
    <w:rsid w:val="007E32E9"/>
    <w:rsid w:val="007F12B4"/>
    <w:rsid w:val="007F3D5B"/>
    <w:rsid w:val="007F3EF4"/>
    <w:rsid w:val="007F6584"/>
    <w:rsid w:val="007F74D8"/>
    <w:rsid w:val="0080511F"/>
    <w:rsid w:val="00816A47"/>
    <w:rsid w:val="00821406"/>
    <w:rsid w:val="00825D24"/>
    <w:rsid w:val="00825EDF"/>
    <w:rsid w:val="00831D91"/>
    <w:rsid w:val="00835A52"/>
    <w:rsid w:val="00841531"/>
    <w:rsid w:val="008429E7"/>
    <w:rsid w:val="00843015"/>
    <w:rsid w:val="00846241"/>
    <w:rsid w:val="008564CA"/>
    <w:rsid w:val="008567FF"/>
    <w:rsid w:val="00862107"/>
    <w:rsid w:val="008640C3"/>
    <w:rsid w:val="0087041F"/>
    <w:rsid w:val="008719C8"/>
    <w:rsid w:val="00873599"/>
    <w:rsid w:val="008858F2"/>
    <w:rsid w:val="008875C0"/>
    <w:rsid w:val="00890038"/>
    <w:rsid w:val="00892C29"/>
    <w:rsid w:val="008B5ECB"/>
    <w:rsid w:val="008B6DE9"/>
    <w:rsid w:val="008C2E3A"/>
    <w:rsid w:val="008C3CDD"/>
    <w:rsid w:val="008C4E5F"/>
    <w:rsid w:val="008D6F6E"/>
    <w:rsid w:val="008E3F50"/>
    <w:rsid w:val="008E6D5D"/>
    <w:rsid w:val="008F3BE8"/>
    <w:rsid w:val="008F3C22"/>
    <w:rsid w:val="008F7D0D"/>
    <w:rsid w:val="009029B1"/>
    <w:rsid w:val="00905951"/>
    <w:rsid w:val="00906512"/>
    <w:rsid w:val="009065F3"/>
    <w:rsid w:val="009101A6"/>
    <w:rsid w:val="00910DDE"/>
    <w:rsid w:val="00912AE1"/>
    <w:rsid w:val="00915C84"/>
    <w:rsid w:val="0092072C"/>
    <w:rsid w:val="0092135A"/>
    <w:rsid w:val="00922483"/>
    <w:rsid w:val="009272AC"/>
    <w:rsid w:val="00931A70"/>
    <w:rsid w:val="009346AD"/>
    <w:rsid w:val="00936C8F"/>
    <w:rsid w:val="009424F6"/>
    <w:rsid w:val="00943939"/>
    <w:rsid w:val="009473A4"/>
    <w:rsid w:val="009543E7"/>
    <w:rsid w:val="00954D00"/>
    <w:rsid w:val="009569EC"/>
    <w:rsid w:val="00957FE2"/>
    <w:rsid w:val="009637CB"/>
    <w:rsid w:val="00963F73"/>
    <w:rsid w:val="009679D9"/>
    <w:rsid w:val="00967C78"/>
    <w:rsid w:val="00970570"/>
    <w:rsid w:val="009758AB"/>
    <w:rsid w:val="00977986"/>
    <w:rsid w:val="00980E09"/>
    <w:rsid w:val="0098254F"/>
    <w:rsid w:val="00985546"/>
    <w:rsid w:val="0098595A"/>
    <w:rsid w:val="009866BF"/>
    <w:rsid w:val="00997717"/>
    <w:rsid w:val="009A4B06"/>
    <w:rsid w:val="009A4F7A"/>
    <w:rsid w:val="009A532E"/>
    <w:rsid w:val="009A54F9"/>
    <w:rsid w:val="009A590A"/>
    <w:rsid w:val="009B4CBC"/>
    <w:rsid w:val="009B4FD9"/>
    <w:rsid w:val="009B6CC9"/>
    <w:rsid w:val="009C3F6B"/>
    <w:rsid w:val="009C5674"/>
    <w:rsid w:val="009D0E98"/>
    <w:rsid w:val="009D13B9"/>
    <w:rsid w:val="009D1828"/>
    <w:rsid w:val="009F3D28"/>
    <w:rsid w:val="009F7A53"/>
    <w:rsid w:val="00A054B3"/>
    <w:rsid w:val="00A266E0"/>
    <w:rsid w:val="00A329AF"/>
    <w:rsid w:val="00A33E81"/>
    <w:rsid w:val="00A500BB"/>
    <w:rsid w:val="00A52005"/>
    <w:rsid w:val="00A57FD7"/>
    <w:rsid w:val="00A75ED2"/>
    <w:rsid w:val="00A77939"/>
    <w:rsid w:val="00A808EC"/>
    <w:rsid w:val="00A863AD"/>
    <w:rsid w:val="00AA1A09"/>
    <w:rsid w:val="00AA1C08"/>
    <w:rsid w:val="00AB5DAB"/>
    <w:rsid w:val="00AC0194"/>
    <w:rsid w:val="00AC0F4E"/>
    <w:rsid w:val="00AC2B0A"/>
    <w:rsid w:val="00AC426D"/>
    <w:rsid w:val="00AC64E0"/>
    <w:rsid w:val="00AD6D77"/>
    <w:rsid w:val="00AD7D67"/>
    <w:rsid w:val="00AE4BA3"/>
    <w:rsid w:val="00AF1A88"/>
    <w:rsid w:val="00AF3C70"/>
    <w:rsid w:val="00AF5DDA"/>
    <w:rsid w:val="00B055DC"/>
    <w:rsid w:val="00B12665"/>
    <w:rsid w:val="00B15267"/>
    <w:rsid w:val="00B1650E"/>
    <w:rsid w:val="00B17CE3"/>
    <w:rsid w:val="00B37A96"/>
    <w:rsid w:val="00B468C5"/>
    <w:rsid w:val="00B47C87"/>
    <w:rsid w:val="00B51126"/>
    <w:rsid w:val="00B61DF4"/>
    <w:rsid w:val="00B672DB"/>
    <w:rsid w:val="00B6732B"/>
    <w:rsid w:val="00B72C68"/>
    <w:rsid w:val="00B75309"/>
    <w:rsid w:val="00B807E2"/>
    <w:rsid w:val="00B81E3D"/>
    <w:rsid w:val="00B85BA8"/>
    <w:rsid w:val="00BA1D82"/>
    <w:rsid w:val="00BA381F"/>
    <w:rsid w:val="00BB4103"/>
    <w:rsid w:val="00BB5544"/>
    <w:rsid w:val="00BC1666"/>
    <w:rsid w:val="00BC45B6"/>
    <w:rsid w:val="00BC765C"/>
    <w:rsid w:val="00BD199F"/>
    <w:rsid w:val="00BF06B4"/>
    <w:rsid w:val="00BF2A4F"/>
    <w:rsid w:val="00BF4DDE"/>
    <w:rsid w:val="00C018EB"/>
    <w:rsid w:val="00C049BB"/>
    <w:rsid w:val="00C0564E"/>
    <w:rsid w:val="00C064F9"/>
    <w:rsid w:val="00C14183"/>
    <w:rsid w:val="00C23B29"/>
    <w:rsid w:val="00C27670"/>
    <w:rsid w:val="00C313C1"/>
    <w:rsid w:val="00C404AB"/>
    <w:rsid w:val="00C47F02"/>
    <w:rsid w:val="00C569DE"/>
    <w:rsid w:val="00C67405"/>
    <w:rsid w:val="00C71974"/>
    <w:rsid w:val="00C8241E"/>
    <w:rsid w:val="00C91D6D"/>
    <w:rsid w:val="00C9443F"/>
    <w:rsid w:val="00C964D9"/>
    <w:rsid w:val="00CA6940"/>
    <w:rsid w:val="00CB2637"/>
    <w:rsid w:val="00CB28DF"/>
    <w:rsid w:val="00CB4C7E"/>
    <w:rsid w:val="00CB5820"/>
    <w:rsid w:val="00CC1165"/>
    <w:rsid w:val="00CC2266"/>
    <w:rsid w:val="00CC69F4"/>
    <w:rsid w:val="00CD38C0"/>
    <w:rsid w:val="00CD5E65"/>
    <w:rsid w:val="00CE2297"/>
    <w:rsid w:val="00CE332B"/>
    <w:rsid w:val="00CF03ED"/>
    <w:rsid w:val="00CF0ABB"/>
    <w:rsid w:val="00CF551E"/>
    <w:rsid w:val="00CF6F84"/>
    <w:rsid w:val="00D02698"/>
    <w:rsid w:val="00D10B7D"/>
    <w:rsid w:val="00D156EA"/>
    <w:rsid w:val="00D2082C"/>
    <w:rsid w:val="00D2083C"/>
    <w:rsid w:val="00D20AB9"/>
    <w:rsid w:val="00D21058"/>
    <w:rsid w:val="00D23DBD"/>
    <w:rsid w:val="00D31EFB"/>
    <w:rsid w:val="00D52666"/>
    <w:rsid w:val="00D55FB5"/>
    <w:rsid w:val="00D6343C"/>
    <w:rsid w:val="00D7305F"/>
    <w:rsid w:val="00D74080"/>
    <w:rsid w:val="00D75C3A"/>
    <w:rsid w:val="00D85467"/>
    <w:rsid w:val="00D85BB3"/>
    <w:rsid w:val="00D917A3"/>
    <w:rsid w:val="00D96696"/>
    <w:rsid w:val="00DA043D"/>
    <w:rsid w:val="00DA2D7B"/>
    <w:rsid w:val="00DA41DA"/>
    <w:rsid w:val="00DA43A7"/>
    <w:rsid w:val="00DA6473"/>
    <w:rsid w:val="00DB1112"/>
    <w:rsid w:val="00DB3444"/>
    <w:rsid w:val="00DC2D14"/>
    <w:rsid w:val="00DC36A7"/>
    <w:rsid w:val="00DD1D29"/>
    <w:rsid w:val="00DD3C87"/>
    <w:rsid w:val="00DE0567"/>
    <w:rsid w:val="00DE24E8"/>
    <w:rsid w:val="00DF2D73"/>
    <w:rsid w:val="00DF6F9C"/>
    <w:rsid w:val="00E01635"/>
    <w:rsid w:val="00E02798"/>
    <w:rsid w:val="00E105D5"/>
    <w:rsid w:val="00E21F4F"/>
    <w:rsid w:val="00E31ABC"/>
    <w:rsid w:val="00E3570A"/>
    <w:rsid w:val="00E36258"/>
    <w:rsid w:val="00E42E5C"/>
    <w:rsid w:val="00E42EB0"/>
    <w:rsid w:val="00E43723"/>
    <w:rsid w:val="00E567D3"/>
    <w:rsid w:val="00E64B3F"/>
    <w:rsid w:val="00E75593"/>
    <w:rsid w:val="00E8387B"/>
    <w:rsid w:val="00E86F6A"/>
    <w:rsid w:val="00EA0462"/>
    <w:rsid w:val="00EA1702"/>
    <w:rsid w:val="00EA31E2"/>
    <w:rsid w:val="00EA47F8"/>
    <w:rsid w:val="00EC2F12"/>
    <w:rsid w:val="00EC489A"/>
    <w:rsid w:val="00EC7437"/>
    <w:rsid w:val="00ED0057"/>
    <w:rsid w:val="00EF0243"/>
    <w:rsid w:val="00EF205C"/>
    <w:rsid w:val="00F114D7"/>
    <w:rsid w:val="00F13A35"/>
    <w:rsid w:val="00F21DA6"/>
    <w:rsid w:val="00F2723D"/>
    <w:rsid w:val="00F304ED"/>
    <w:rsid w:val="00F31E5F"/>
    <w:rsid w:val="00F32FEB"/>
    <w:rsid w:val="00F367C6"/>
    <w:rsid w:val="00F36B46"/>
    <w:rsid w:val="00F37AAA"/>
    <w:rsid w:val="00F43E53"/>
    <w:rsid w:val="00F57177"/>
    <w:rsid w:val="00F57C7D"/>
    <w:rsid w:val="00F61755"/>
    <w:rsid w:val="00F644EF"/>
    <w:rsid w:val="00F7084B"/>
    <w:rsid w:val="00F81A88"/>
    <w:rsid w:val="00F863B4"/>
    <w:rsid w:val="00F86933"/>
    <w:rsid w:val="00F869BA"/>
    <w:rsid w:val="00F87954"/>
    <w:rsid w:val="00F93754"/>
    <w:rsid w:val="00F95F4B"/>
    <w:rsid w:val="00FA2865"/>
    <w:rsid w:val="00FA55A2"/>
    <w:rsid w:val="00FA7E22"/>
    <w:rsid w:val="00FB5EFE"/>
    <w:rsid w:val="00FC1978"/>
    <w:rsid w:val="00FC3A12"/>
    <w:rsid w:val="00FC4575"/>
    <w:rsid w:val="00FD0738"/>
    <w:rsid w:val="00FD12C9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96971"/>
    <w:pPr>
      <w:keepNext/>
      <w:jc w:val="center"/>
      <w:outlineLvl w:val="0"/>
    </w:pPr>
    <w:rPr>
      <w:sz w:val="30"/>
      <w:szCs w:val="20"/>
    </w:rPr>
  </w:style>
  <w:style w:type="paragraph" w:styleId="2">
    <w:name w:val="heading 2"/>
    <w:basedOn w:val="a"/>
    <w:next w:val="a"/>
    <w:link w:val="20"/>
    <w:qFormat/>
    <w:rsid w:val="005969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96971"/>
    <w:rPr>
      <w:rFonts w:ascii="Times New Roman" w:eastAsia="Times New Roman" w:hAnsi="Times New Roman" w:cs="Times New Roman"/>
      <w:sz w:val="3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596971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table" w:styleId="a3">
    <w:name w:val="Table Grid"/>
    <w:basedOn w:val="a1"/>
    <w:uiPriority w:val="59"/>
    <w:rsid w:val="009D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670C"/>
    <w:pPr>
      <w:ind w:left="720"/>
      <w:contextualSpacing/>
    </w:pPr>
  </w:style>
  <w:style w:type="character" w:customStyle="1" w:styleId="apple-converted-space">
    <w:name w:val="apple-converted-space"/>
    <w:basedOn w:val="a0"/>
    <w:rsid w:val="004461F8"/>
  </w:style>
  <w:style w:type="character" w:styleId="a5">
    <w:name w:val="Hyperlink"/>
    <w:basedOn w:val="a0"/>
    <w:uiPriority w:val="99"/>
    <w:unhideWhenUsed/>
    <w:rsid w:val="003D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96971"/>
    <w:pPr>
      <w:keepNext/>
      <w:jc w:val="center"/>
      <w:outlineLvl w:val="0"/>
    </w:pPr>
    <w:rPr>
      <w:sz w:val="30"/>
      <w:szCs w:val="20"/>
    </w:rPr>
  </w:style>
  <w:style w:type="paragraph" w:styleId="2">
    <w:name w:val="heading 2"/>
    <w:basedOn w:val="a"/>
    <w:next w:val="a"/>
    <w:link w:val="20"/>
    <w:qFormat/>
    <w:rsid w:val="005969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96971"/>
    <w:rPr>
      <w:rFonts w:ascii="Times New Roman" w:eastAsia="Times New Roman" w:hAnsi="Times New Roman" w:cs="Times New Roman"/>
      <w:sz w:val="3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596971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table" w:styleId="a3">
    <w:name w:val="Table Grid"/>
    <w:basedOn w:val="a1"/>
    <w:uiPriority w:val="59"/>
    <w:rsid w:val="009D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670C"/>
    <w:pPr>
      <w:ind w:left="720"/>
      <w:contextualSpacing/>
    </w:pPr>
  </w:style>
  <w:style w:type="character" w:customStyle="1" w:styleId="apple-converted-space">
    <w:name w:val="apple-converted-space"/>
    <w:basedOn w:val="a0"/>
    <w:rsid w:val="004461F8"/>
  </w:style>
  <w:style w:type="character" w:styleId="a5">
    <w:name w:val="Hyperlink"/>
    <w:basedOn w:val="a0"/>
    <w:uiPriority w:val="99"/>
    <w:unhideWhenUsed/>
    <w:rsid w:val="003D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D306-1AD6-4398-ACBD-3844F28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3387</Words>
  <Characters>19310</Characters>
  <Application>Microsoft Office Word</Application>
  <DocSecurity>0</DocSecurity>
  <Lines>160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Stankova</dc:creator>
  <cp:lastModifiedBy>Петров</cp:lastModifiedBy>
  <cp:revision>2</cp:revision>
  <dcterms:created xsi:type="dcterms:W3CDTF">2017-04-18T13:34:00Z</dcterms:created>
  <dcterms:modified xsi:type="dcterms:W3CDTF">2017-04-18T13:34:00Z</dcterms:modified>
</cp:coreProperties>
</file>