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3F" w:rsidRPr="00341231" w:rsidRDefault="0064553F" w:rsidP="0064553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0A585" wp14:editId="785A907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D9F" w:rsidRDefault="00A27D9F" w:rsidP="006455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475FB4CB" wp14:editId="3DA7AADC">
                                  <wp:extent cx="590550" cy="800100"/>
                                  <wp:effectExtent l="19050" t="0" r="0" b="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0A58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0;width:62.45pt;height:70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NTsgIAALc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" filled="f" stroked="f">
                <v:textbox style="mso-fit-shape-to-text:t">
                  <w:txbxContent>
                    <w:p w:rsidR="00A27D9F" w:rsidRDefault="00A27D9F" w:rsidP="006455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475FB4CB" wp14:editId="3DA7AADC">
                            <wp:extent cx="590550" cy="800100"/>
                            <wp:effectExtent l="19050" t="0" r="0" b="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64553F" w:rsidRPr="00341231" w:rsidRDefault="0064553F" w:rsidP="0064553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64553F" w:rsidRPr="00341231" w:rsidRDefault="0064553F" w:rsidP="006455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64553F" w:rsidRPr="00341231" w:rsidRDefault="0064553F" w:rsidP="0064553F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8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64553F" w:rsidRPr="00341231" w:rsidRDefault="0064553F" w:rsidP="0064553F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4553F" w:rsidRPr="00341231" w:rsidRDefault="0064553F" w:rsidP="0064553F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64553F" w:rsidRPr="00341231" w:rsidRDefault="0064553F" w:rsidP="0064553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 w:rsidR="008446AA"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513</w:t>
      </w:r>
    </w:p>
    <w:p w:rsidR="0064553F" w:rsidRPr="00341231" w:rsidRDefault="0064553F" w:rsidP="0064553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</w:t>
      </w:r>
      <w:r w:rsidR="008446AA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 w:rsidR="008446AA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 w:rsidR="008446AA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64553F" w:rsidRPr="00341231" w:rsidRDefault="0064553F" w:rsidP="0064553F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4346EA" w:rsidRPr="004346EA" w:rsidRDefault="0064553F" w:rsidP="004346EA">
      <w:pPr>
        <w:jc w:val="both"/>
        <w:rPr>
          <w:sz w:val="28"/>
          <w:szCs w:val="28"/>
        </w:rPr>
      </w:pPr>
      <w:r w:rsidRPr="00341231">
        <w:rPr>
          <w:rFonts w:eastAsia="Times New Roman"/>
          <w:sz w:val="28"/>
          <w:szCs w:val="28"/>
          <w:lang w:eastAsia="bg-BG"/>
        </w:rPr>
        <w:t xml:space="preserve">за  </w:t>
      </w:r>
      <w:r w:rsidR="004346EA">
        <w:rPr>
          <w:sz w:val="28"/>
          <w:szCs w:val="28"/>
        </w:rPr>
        <w:t>п</w:t>
      </w:r>
      <w:r w:rsidR="004346EA" w:rsidRPr="004346EA">
        <w:rPr>
          <w:sz w:val="28"/>
          <w:szCs w:val="28"/>
        </w:rPr>
        <w:t>риемане на Наредба за  изменение и допълнение  на Наредба №</w:t>
      </w:r>
      <w:r w:rsidR="004346EA">
        <w:rPr>
          <w:sz w:val="28"/>
          <w:szCs w:val="28"/>
        </w:rPr>
        <w:t xml:space="preserve"> </w:t>
      </w:r>
      <w:r w:rsidR="004346EA" w:rsidRPr="004346EA">
        <w:rPr>
          <w:sz w:val="28"/>
          <w:szCs w:val="28"/>
        </w:rPr>
        <w:t>1</w:t>
      </w:r>
      <w:r w:rsidR="004346EA" w:rsidRPr="004346EA">
        <w:rPr>
          <w:sz w:val="28"/>
          <w:szCs w:val="28"/>
          <w:lang w:val="en-US"/>
        </w:rPr>
        <w:t>5</w:t>
      </w:r>
      <w:r w:rsidR="004346EA" w:rsidRPr="004346EA">
        <w:rPr>
          <w:sz w:val="28"/>
          <w:szCs w:val="28"/>
        </w:rPr>
        <w:t xml:space="preserve"> за определяне</w:t>
      </w:r>
      <w:r w:rsidR="004346EA" w:rsidRPr="004346EA">
        <w:rPr>
          <w:sz w:val="28"/>
          <w:szCs w:val="28"/>
          <w:lang w:val="en-US"/>
        </w:rPr>
        <w:t xml:space="preserve"> </w:t>
      </w:r>
      <w:r w:rsidR="004346EA" w:rsidRPr="004346EA">
        <w:rPr>
          <w:sz w:val="28"/>
          <w:szCs w:val="28"/>
        </w:rPr>
        <w:t>размера на местните данъци  на територията на община Дулово</w:t>
      </w:r>
    </w:p>
    <w:p w:rsidR="0064553F" w:rsidRPr="00341231" w:rsidRDefault="0064553F" w:rsidP="0064553F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64553F" w:rsidRPr="00341231" w:rsidRDefault="0064553F" w:rsidP="0064553F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64553F" w:rsidRPr="00341231" w:rsidRDefault="0064553F" w:rsidP="0064553F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64553F" w:rsidRPr="004346EA" w:rsidRDefault="0064553F" w:rsidP="0064553F">
      <w:pPr>
        <w:ind w:firstLine="567"/>
        <w:jc w:val="both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 xml:space="preserve">На </w:t>
      </w:r>
      <w:r w:rsidRPr="004346EA">
        <w:rPr>
          <w:rFonts w:eastAsia="Times New Roman"/>
          <w:sz w:val="24"/>
          <w:szCs w:val="24"/>
          <w:lang w:eastAsia="bg-BG"/>
        </w:rPr>
        <w:t xml:space="preserve">основание </w:t>
      </w:r>
      <w:r w:rsidR="004346EA" w:rsidRPr="004346EA">
        <w:rPr>
          <w:sz w:val="24"/>
          <w:szCs w:val="24"/>
        </w:rPr>
        <w:t xml:space="preserve">  чл.21, ал.2 от ЗМСМА, чл.1,ал.2  от ЗМДТ и чл. 79 от АПК</w:t>
      </w:r>
      <w:r w:rsidRPr="004346EA">
        <w:rPr>
          <w:rFonts w:eastAsia="Times New Roman"/>
          <w:sz w:val="24"/>
          <w:szCs w:val="24"/>
          <w:lang w:eastAsia="bg-BG"/>
        </w:rPr>
        <w:t xml:space="preserve">, </w:t>
      </w:r>
    </w:p>
    <w:p w:rsidR="004346EA" w:rsidRDefault="004346EA" w:rsidP="0064553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4346EA" w:rsidRDefault="004346EA" w:rsidP="0064553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eastAsia="bg-BG"/>
        </w:rPr>
      </w:pPr>
    </w:p>
    <w:p w:rsidR="0064553F" w:rsidRPr="00341231" w:rsidRDefault="0064553F" w:rsidP="0064553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8E0166" w:rsidRDefault="008E0166"/>
    <w:p w:rsidR="004346EA" w:rsidRDefault="004346EA" w:rsidP="00EB1312">
      <w:pPr>
        <w:spacing w:after="0"/>
      </w:pPr>
    </w:p>
    <w:p w:rsidR="004346EA" w:rsidRDefault="004346EA" w:rsidP="00EB1312">
      <w:pPr>
        <w:spacing w:after="0"/>
        <w:ind w:firstLine="708"/>
        <w:rPr>
          <w:sz w:val="24"/>
          <w:szCs w:val="24"/>
        </w:rPr>
      </w:pPr>
      <w:r w:rsidRPr="004346EA">
        <w:rPr>
          <w:b/>
          <w:sz w:val="24"/>
          <w:szCs w:val="24"/>
        </w:rPr>
        <w:t>Приема</w:t>
      </w:r>
      <w:r w:rsidRPr="004346EA">
        <w:rPr>
          <w:sz w:val="24"/>
          <w:szCs w:val="24"/>
        </w:rPr>
        <w:t xml:space="preserve"> Наредба за изменение и допълнение на Наредба №</w:t>
      </w:r>
      <w:r>
        <w:rPr>
          <w:sz w:val="24"/>
          <w:szCs w:val="24"/>
        </w:rPr>
        <w:t xml:space="preserve"> </w:t>
      </w:r>
      <w:r w:rsidRPr="004346EA">
        <w:rPr>
          <w:sz w:val="24"/>
          <w:szCs w:val="24"/>
        </w:rPr>
        <w:t>15 за определяне</w:t>
      </w:r>
    </w:p>
    <w:p w:rsidR="004346EA" w:rsidRDefault="004346EA" w:rsidP="00EB1312">
      <w:pPr>
        <w:spacing w:after="0"/>
        <w:rPr>
          <w:sz w:val="24"/>
          <w:szCs w:val="24"/>
        </w:rPr>
      </w:pPr>
      <w:r w:rsidRPr="004346EA">
        <w:rPr>
          <w:sz w:val="24"/>
          <w:szCs w:val="24"/>
        </w:rPr>
        <w:t>размера на местните данъци на територията н</w:t>
      </w:r>
      <w:r>
        <w:rPr>
          <w:sz w:val="24"/>
          <w:szCs w:val="24"/>
        </w:rPr>
        <w:t>а община Дулово</w:t>
      </w:r>
      <w:r w:rsidR="00EB1312">
        <w:rPr>
          <w:sz w:val="24"/>
          <w:szCs w:val="24"/>
        </w:rPr>
        <w:t>, както следва:</w:t>
      </w:r>
      <w:r>
        <w:rPr>
          <w:sz w:val="24"/>
          <w:szCs w:val="24"/>
        </w:rPr>
        <w:t xml:space="preserve">   </w:t>
      </w:r>
    </w:p>
    <w:p w:rsidR="00EB1312" w:rsidRDefault="00EB1312" w:rsidP="00EB1312">
      <w:pPr>
        <w:spacing w:after="0"/>
        <w:rPr>
          <w:sz w:val="24"/>
          <w:szCs w:val="24"/>
        </w:rPr>
      </w:pPr>
    </w:p>
    <w:p w:rsidR="00EB1312" w:rsidRPr="00EB1312" w:rsidRDefault="00EB1312" w:rsidP="00EB1312">
      <w:pPr>
        <w:rPr>
          <w:b/>
          <w:sz w:val="24"/>
          <w:szCs w:val="24"/>
        </w:rPr>
      </w:pPr>
      <w:r w:rsidRPr="00EB1312">
        <w:rPr>
          <w:b/>
          <w:sz w:val="24"/>
          <w:szCs w:val="24"/>
          <w:lang w:val="en-GB"/>
        </w:rPr>
        <w:t>&amp;</w:t>
      </w:r>
      <w:r w:rsidRPr="00EB1312">
        <w:rPr>
          <w:b/>
          <w:sz w:val="24"/>
          <w:szCs w:val="24"/>
        </w:rPr>
        <w:t>.1.</w:t>
      </w:r>
      <w:r>
        <w:rPr>
          <w:b/>
          <w:sz w:val="24"/>
          <w:szCs w:val="24"/>
        </w:rPr>
        <w:t xml:space="preserve"> </w:t>
      </w:r>
      <w:r w:rsidRPr="00EB1312">
        <w:rPr>
          <w:b/>
          <w:sz w:val="24"/>
          <w:szCs w:val="24"/>
        </w:rPr>
        <w:t>В Чл.2 се правят следните изменения и допълнения:</w:t>
      </w:r>
    </w:p>
    <w:p w:rsidR="00EB1312" w:rsidRPr="00EB1312" w:rsidRDefault="00EB1312" w:rsidP="005F4468">
      <w:pPr>
        <w:spacing w:after="0"/>
        <w:rPr>
          <w:sz w:val="24"/>
          <w:szCs w:val="24"/>
          <w:lang w:val="en-US"/>
        </w:rPr>
      </w:pPr>
      <w:r w:rsidRPr="00EB131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B1312">
        <w:rPr>
          <w:sz w:val="24"/>
          <w:szCs w:val="24"/>
        </w:rPr>
        <w:t>Създава се нова точка 7:</w:t>
      </w:r>
    </w:p>
    <w:p w:rsidR="00EB1312" w:rsidRPr="00EB1312" w:rsidRDefault="00EB1312" w:rsidP="00EB1312">
      <w:pPr>
        <w:spacing w:after="0"/>
        <w:ind w:left="720"/>
        <w:rPr>
          <w:sz w:val="24"/>
          <w:szCs w:val="24"/>
        </w:rPr>
      </w:pPr>
      <w:r w:rsidRPr="00EB1312">
        <w:rPr>
          <w:sz w:val="24"/>
          <w:szCs w:val="24"/>
        </w:rPr>
        <w:t xml:space="preserve">    </w:t>
      </w:r>
      <w:r>
        <w:rPr>
          <w:sz w:val="24"/>
          <w:szCs w:val="24"/>
        </w:rPr>
        <w:t>„</w:t>
      </w:r>
      <w:r w:rsidRPr="00EB1312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EB1312">
        <w:rPr>
          <w:sz w:val="24"/>
          <w:szCs w:val="24"/>
        </w:rPr>
        <w:t>Данък върху таксиметров превоз на пътници.</w:t>
      </w:r>
      <w:r>
        <w:rPr>
          <w:sz w:val="24"/>
          <w:szCs w:val="24"/>
        </w:rPr>
        <w:t>“</w:t>
      </w:r>
      <w:r w:rsidRPr="00EB1312">
        <w:rPr>
          <w:sz w:val="24"/>
          <w:szCs w:val="24"/>
        </w:rPr>
        <w:t xml:space="preserve"> </w:t>
      </w:r>
    </w:p>
    <w:p w:rsidR="00EB1312" w:rsidRPr="00EB1312" w:rsidRDefault="00EB1312" w:rsidP="005F4468">
      <w:pPr>
        <w:spacing w:after="0"/>
        <w:rPr>
          <w:sz w:val="24"/>
          <w:szCs w:val="24"/>
        </w:rPr>
      </w:pPr>
      <w:r w:rsidRPr="00EB1312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B1312">
        <w:rPr>
          <w:sz w:val="24"/>
          <w:szCs w:val="24"/>
        </w:rPr>
        <w:t>Досегашната т.7 става т.9</w:t>
      </w:r>
    </w:p>
    <w:p w:rsidR="00EB1312" w:rsidRPr="00EB1312" w:rsidRDefault="00EB1312" w:rsidP="00EB1312">
      <w:pPr>
        <w:ind w:left="720"/>
      </w:pPr>
    </w:p>
    <w:p w:rsidR="00EB1312" w:rsidRPr="00EB1312" w:rsidRDefault="00EB1312" w:rsidP="00EB1312">
      <w:pPr>
        <w:rPr>
          <w:b/>
          <w:sz w:val="24"/>
          <w:szCs w:val="24"/>
        </w:rPr>
      </w:pPr>
      <w:r w:rsidRPr="00EB1312">
        <w:rPr>
          <w:b/>
          <w:sz w:val="24"/>
          <w:szCs w:val="24"/>
          <w:lang w:val="en-GB"/>
        </w:rPr>
        <w:t>&amp;</w:t>
      </w:r>
      <w:r w:rsidRPr="00EB1312">
        <w:rPr>
          <w:b/>
          <w:sz w:val="24"/>
          <w:szCs w:val="24"/>
        </w:rPr>
        <w:t>.2.</w:t>
      </w:r>
      <w:r w:rsidRPr="00EB1312">
        <w:rPr>
          <w:sz w:val="28"/>
          <w:szCs w:val="28"/>
        </w:rPr>
        <w:t xml:space="preserve"> </w:t>
      </w:r>
      <w:r w:rsidRPr="00EB1312">
        <w:rPr>
          <w:b/>
          <w:sz w:val="24"/>
          <w:szCs w:val="24"/>
        </w:rPr>
        <w:t>Чл.7</w:t>
      </w:r>
      <w:r>
        <w:rPr>
          <w:b/>
          <w:sz w:val="24"/>
          <w:szCs w:val="24"/>
        </w:rPr>
        <w:t xml:space="preserve"> </w:t>
      </w:r>
      <w:r w:rsidRPr="00EB1312">
        <w:rPr>
          <w:b/>
          <w:sz w:val="24"/>
          <w:szCs w:val="24"/>
        </w:rPr>
        <w:t>ал.1 се изменя така:</w:t>
      </w:r>
    </w:p>
    <w:p w:rsidR="00EB1312" w:rsidRPr="00EB1312" w:rsidRDefault="00EB1312" w:rsidP="00EB1312">
      <w:pPr>
        <w:jc w:val="both"/>
        <w:rPr>
          <w:sz w:val="24"/>
          <w:szCs w:val="24"/>
        </w:rPr>
      </w:pPr>
      <w:r w:rsidRPr="00EB1312">
        <w:rPr>
          <w:sz w:val="24"/>
          <w:szCs w:val="24"/>
        </w:rPr>
        <w:t>„Чл.7</w:t>
      </w:r>
      <w:r>
        <w:rPr>
          <w:sz w:val="24"/>
          <w:szCs w:val="24"/>
          <w:lang w:val="en-US"/>
        </w:rPr>
        <w:t xml:space="preserve"> (</w:t>
      </w:r>
      <w:r w:rsidR="005F4468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)</w:t>
      </w:r>
      <w:r w:rsidRPr="00EB1312">
        <w:rPr>
          <w:sz w:val="24"/>
          <w:szCs w:val="24"/>
        </w:rPr>
        <w:t xml:space="preserve"> С данък върху недвижимите имоти се облагат разположените на територията на страната поземлени имоти, сгради и самостоятелни обекти в сгради в строителните граници на населените места и селищните образувания, както и поземлените имоти извън тях, които според подробен устройствен план имат предназначението по чл. 8, т. 1 от Закона за устройство на територията и след промяна на предназначението на земята, когато това се изисква по реда на специален закон.“</w:t>
      </w:r>
      <w:r w:rsidRPr="00EB1312">
        <w:rPr>
          <w:sz w:val="24"/>
          <w:szCs w:val="24"/>
        </w:rPr>
        <w:br/>
      </w:r>
    </w:p>
    <w:p w:rsidR="00EB1312" w:rsidRPr="00EB1312" w:rsidRDefault="00EB1312" w:rsidP="00EB1312">
      <w:pPr>
        <w:rPr>
          <w:b/>
          <w:sz w:val="24"/>
          <w:szCs w:val="24"/>
        </w:rPr>
      </w:pPr>
      <w:r w:rsidRPr="00EB1312">
        <w:rPr>
          <w:b/>
          <w:sz w:val="24"/>
          <w:szCs w:val="24"/>
          <w:lang w:val="en-GB"/>
        </w:rPr>
        <w:t>&amp;</w:t>
      </w:r>
      <w:r w:rsidRPr="00EB1312">
        <w:rPr>
          <w:b/>
          <w:sz w:val="24"/>
          <w:szCs w:val="24"/>
        </w:rPr>
        <w:t>.3. В Чл.10, ал.1 се правят следните допълнения:</w:t>
      </w:r>
    </w:p>
    <w:p w:rsidR="00EB1312" w:rsidRPr="00EB1312" w:rsidRDefault="00EB1312" w:rsidP="00EB1312">
      <w:pPr>
        <w:spacing w:after="0"/>
        <w:rPr>
          <w:sz w:val="24"/>
          <w:szCs w:val="24"/>
        </w:rPr>
      </w:pPr>
      <w:r w:rsidRPr="00EB1312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 xml:space="preserve"> </w:t>
      </w:r>
      <w:r w:rsidRPr="00EB1312">
        <w:rPr>
          <w:sz w:val="24"/>
          <w:szCs w:val="24"/>
        </w:rPr>
        <w:t>Създават се нови точки 4 и 5.</w:t>
      </w:r>
    </w:p>
    <w:p w:rsidR="00EB1312" w:rsidRPr="00EB1312" w:rsidRDefault="00EB1312" w:rsidP="00EB1312">
      <w:pPr>
        <w:spacing w:after="0"/>
        <w:rPr>
          <w:sz w:val="24"/>
          <w:szCs w:val="24"/>
        </w:rPr>
      </w:pPr>
      <w:r w:rsidRPr="00EB1312">
        <w:rPr>
          <w:sz w:val="24"/>
          <w:szCs w:val="24"/>
        </w:rPr>
        <w:t xml:space="preserve">        </w:t>
      </w:r>
      <w:r>
        <w:rPr>
          <w:sz w:val="24"/>
          <w:szCs w:val="24"/>
        </w:rPr>
        <w:t>„</w:t>
      </w:r>
      <w:r w:rsidRPr="00EB1312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EB1312">
        <w:rPr>
          <w:sz w:val="24"/>
          <w:szCs w:val="24"/>
        </w:rPr>
        <w:t>с терминално устройство</w:t>
      </w:r>
      <w:r>
        <w:rPr>
          <w:sz w:val="24"/>
          <w:szCs w:val="24"/>
        </w:rPr>
        <w:t xml:space="preserve"> </w:t>
      </w:r>
      <w:r w:rsidRPr="00EB1312">
        <w:rPr>
          <w:sz w:val="24"/>
          <w:szCs w:val="24"/>
          <w:lang w:val="en-US"/>
        </w:rPr>
        <w:t>-</w:t>
      </w:r>
      <w:r w:rsidRPr="00EB1312">
        <w:rPr>
          <w:sz w:val="24"/>
          <w:szCs w:val="24"/>
        </w:rPr>
        <w:t xml:space="preserve"> ПОС .</w:t>
      </w:r>
    </w:p>
    <w:p w:rsidR="00EB1312" w:rsidRPr="00EB1312" w:rsidRDefault="00EB1312" w:rsidP="00EB131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B1312">
        <w:rPr>
          <w:sz w:val="24"/>
          <w:szCs w:val="24"/>
        </w:rPr>
        <w:t>5.</w:t>
      </w:r>
      <w:r w:rsidR="001215C6">
        <w:rPr>
          <w:sz w:val="24"/>
          <w:szCs w:val="24"/>
        </w:rPr>
        <w:t xml:space="preserve"> </w:t>
      </w:r>
      <w:r w:rsidRPr="00EB1312">
        <w:rPr>
          <w:sz w:val="24"/>
          <w:szCs w:val="24"/>
        </w:rPr>
        <w:t>с Изи Пей /</w:t>
      </w:r>
      <w:r w:rsidRPr="00EB1312">
        <w:rPr>
          <w:sz w:val="24"/>
          <w:szCs w:val="24"/>
          <w:lang w:val="en-US"/>
        </w:rPr>
        <w:t>Easy Pay</w:t>
      </w:r>
      <w:r w:rsidRPr="00EB1312">
        <w:rPr>
          <w:sz w:val="24"/>
          <w:szCs w:val="24"/>
        </w:rPr>
        <w:t>/.</w:t>
      </w:r>
    </w:p>
    <w:p w:rsidR="00EB1312" w:rsidRPr="00EB1312" w:rsidRDefault="00EB1312" w:rsidP="00EB1312">
      <w:pPr>
        <w:rPr>
          <w:sz w:val="24"/>
          <w:szCs w:val="24"/>
        </w:rPr>
      </w:pPr>
    </w:p>
    <w:p w:rsidR="00EB1312" w:rsidRPr="004F4BA8" w:rsidRDefault="00EB1312" w:rsidP="00EB1312">
      <w:pPr>
        <w:rPr>
          <w:b/>
          <w:sz w:val="24"/>
          <w:szCs w:val="24"/>
        </w:rPr>
      </w:pPr>
      <w:r w:rsidRPr="004F4BA8">
        <w:rPr>
          <w:b/>
          <w:sz w:val="24"/>
          <w:szCs w:val="24"/>
          <w:lang w:val="en-GB"/>
        </w:rPr>
        <w:lastRenderedPageBreak/>
        <w:t>&amp;</w:t>
      </w:r>
      <w:r w:rsidRPr="004F4BA8">
        <w:rPr>
          <w:b/>
          <w:sz w:val="24"/>
          <w:szCs w:val="24"/>
        </w:rPr>
        <w:t>.4. Чл.17,ал.3 се изменя така:</w:t>
      </w:r>
    </w:p>
    <w:p w:rsidR="00EB1312" w:rsidRPr="00EB1312" w:rsidRDefault="004F4BA8" w:rsidP="004F4BA8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>„Чл.17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3)</w:t>
      </w:r>
      <w:r w:rsidR="00EB1312" w:rsidRPr="00EB1312">
        <w:rPr>
          <w:sz w:val="24"/>
          <w:szCs w:val="24"/>
        </w:rPr>
        <w:t xml:space="preserve"> Данъчната оценка на имотите по чл. 11, ал. 2 от ЗМДТ, върху които са построени сгради на предприятия, се определя съгласно нормите по приложение № 2 от ЗМДТ.</w:t>
      </w:r>
      <w:r>
        <w:rPr>
          <w:sz w:val="24"/>
          <w:szCs w:val="24"/>
        </w:rPr>
        <w:t>“</w:t>
      </w:r>
      <w:r w:rsidR="00EB1312" w:rsidRPr="00EB1312">
        <w:rPr>
          <w:sz w:val="24"/>
          <w:szCs w:val="24"/>
        </w:rPr>
        <w:br/>
      </w:r>
    </w:p>
    <w:p w:rsidR="00EB1312" w:rsidRPr="004F4BA8" w:rsidRDefault="00EB1312" w:rsidP="00EB1312">
      <w:pPr>
        <w:rPr>
          <w:b/>
          <w:sz w:val="24"/>
          <w:szCs w:val="24"/>
          <w:lang w:val="en-US"/>
        </w:rPr>
      </w:pPr>
      <w:r w:rsidRPr="004F4BA8">
        <w:rPr>
          <w:b/>
          <w:sz w:val="24"/>
          <w:szCs w:val="24"/>
          <w:lang w:val="en-GB"/>
        </w:rPr>
        <w:t>&amp;</w:t>
      </w:r>
      <w:r w:rsidRPr="004F4BA8">
        <w:rPr>
          <w:b/>
          <w:sz w:val="24"/>
          <w:szCs w:val="24"/>
        </w:rPr>
        <w:t>.</w:t>
      </w:r>
      <w:r w:rsidRPr="004F4BA8">
        <w:rPr>
          <w:b/>
          <w:sz w:val="24"/>
          <w:szCs w:val="24"/>
          <w:lang w:val="en-US"/>
        </w:rPr>
        <w:t>5</w:t>
      </w:r>
      <w:r w:rsidRPr="004F4BA8">
        <w:rPr>
          <w:b/>
          <w:sz w:val="24"/>
          <w:szCs w:val="24"/>
        </w:rPr>
        <w:t>. Чл.1</w:t>
      </w:r>
      <w:r w:rsidRPr="004F4BA8">
        <w:rPr>
          <w:b/>
          <w:sz w:val="24"/>
          <w:szCs w:val="24"/>
          <w:lang w:val="en-US"/>
        </w:rPr>
        <w:t>9</w:t>
      </w:r>
      <w:r w:rsidRPr="004F4BA8">
        <w:rPr>
          <w:b/>
          <w:sz w:val="24"/>
          <w:szCs w:val="24"/>
        </w:rPr>
        <w:t xml:space="preserve"> се изменя така:</w:t>
      </w:r>
    </w:p>
    <w:p w:rsidR="00EB1312" w:rsidRPr="004F4BA8" w:rsidRDefault="004F4BA8" w:rsidP="001215C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EB1312" w:rsidRPr="004F4BA8">
        <w:rPr>
          <w:sz w:val="24"/>
          <w:szCs w:val="24"/>
        </w:rPr>
        <w:t>Чл.19(1) За имот, който е основно жилище, данъкът се дължи с 50 на сто намаление.</w:t>
      </w:r>
      <w:r w:rsidR="00EB1312" w:rsidRPr="004F4BA8">
        <w:rPr>
          <w:sz w:val="24"/>
          <w:szCs w:val="24"/>
        </w:rPr>
        <w:br/>
        <w:t>(2) За имот, който е основно жилище на лице с намалена работоспособност от 50 до 100 на сто, данъкът се дължи със 75 на сто намаление.</w:t>
      </w:r>
      <w:r w:rsidR="00EB1312" w:rsidRPr="004F4BA8">
        <w:rPr>
          <w:sz w:val="24"/>
          <w:szCs w:val="24"/>
        </w:rPr>
        <w:br/>
        <w:t>(3) В случай че е установено деклариране на повече от едно основно жилище, облекченията по ал. 1 и 2 не се прилагат и данъкът, определен по чл. 22, се дължи в пълен размер за всяко от жилищата и за периода, в който едновременно са декларирани като основни жилища.</w:t>
      </w:r>
      <w:r>
        <w:rPr>
          <w:sz w:val="24"/>
          <w:szCs w:val="24"/>
        </w:rPr>
        <w:t>“</w:t>
      </w:r>
    </w:p>
    <w:p w:rsidR="00EB1312" w:rsidRPr="00EB1312" w:rsidRDefault="00EB1312" w:rsidP="00EB1312">
      <w:pPr>
        <w:rPr>
          <w:sz w:val="28"/>
          <w:szCs w:val="28"/>
          <w:lang w:val="en-US"/>
        </w:rPr>
      </w:pPr>
    </w:p>
    <w:p w:rsidR="00EB1312" w:rsidRPr="00800316" w:rsidRDefault="00EB1312" w:rsidP="001215C6">
      <w:pPr>
        <w:jc w:val="both"/>
        <w:rPr>
          <w:b/>
          <w:sz w:val="24"/>
          <w:szCs w:val="24"/>
        </w:rPr>
      </w:pPr>
      <w:r w:rsidRPr="00800316">
        <w:rPr>
          <w:b/>
          <w:sz w:val="24"/>
          <w:szCs w:val="24"/>
          <w:lang w:val="en-GB"/>
        </w:rPr>
        <w:t>&amp;</w:t>
      </w:r>
      <w:r w:rsidRPr="00800316">
        <w:rPr>
          <w:b/>
          <w:sz w:val="24"/>
          <w:szCs w:val="24"/>
        </w:rPr>
        <w:t>.6. Чл.20 се изменя така:</w:t>
      </w:r>
    </w:p>
    <w:p w:rsidR="005A1CA5" w:rsidRDefault="00800316" w:rsidP="00800316">
      <w:pPr>
        <w:spacing w:after="0" w:line="240" w:lineRule="auto"/>
        <w:jc w:val="both"/>
        <w:rPr>
          <w:sz w:val="24"/>
          <w:szCs w:val="24"/>
        </w:rPr>
      </w:pPr>
      <w:r w:rsidRPr="00800316">
        <w:rPr>
          <w:sz w:val="24"/>
          <w:szCs w:val="24"/>
        </w:rPr>
        <w:t>„</w:t>
      </w:r>
      <w:r w:rsidR="00EB1312" w:rsidRPr="00800316">
        <w:rPr>
          <w:sz w:val="24"/>
          <w:szCs w:val="24"/>
        </w:rPr>
        <w:t>Чл.20(1) За новопостроените сгради и постройки, които не подлежат на въвеждане в експлоатация по реда на Закона за устройство на територията собственикът уведомява за това писмено в 2-месечен срок общината по местонахождението на имота, като подава данъчна декларация за облагане с годишен данък върху недвижимите имоти.</w:t>
      </w:r>
      <w:r w:rsidR="00EB1312" w:rsidRPr="00800316">
        <w:rPr>
          <w:sz w:val="24"/>
          <w:szCs w:val="24"/>
        </w:rPr>
        <w:br/>
        <w:t xml:space="preserve">(2) </w:t>
      </w:r>
      <w:r w:rsidR="00EB1312" w:rsidRPr="00800316">
        <w:rPr>
          <w:sz w:val="24"/>
          <w:szCs w:val="24"/>
          <w:lang w:val="en-US"/>
        </w:rPr>
        <w:t>(</w:t>
      </w:r>
      <w:r w:rsidR="00EB1312" w:rsidRPr="00800316">
        <w:rPr>
          <w:sz w:val="24"/>
          <w:szCs w:val="24"/>
        </w:rPr>
        <w:t>в сила от 01.01.2020 г.) Не се подават данъчни декларации за облагане с годишен данък за новопостроените сгради, подлежащи на въвеждане в експлоатация по реда на Закона за устройство на територията. Необходимите данни за определяне на данъка на новопостроените сгради и/или на самостоятелни обекти в тях се предоставят на служителите по чл. 4, ал. 1 от възложителя на строежа след завършването на сградата в груб строеж по образец, определен от министъра</w:t>
      </w:r>
      <w:r w:rsidR="001215C6" w:rsidRPr="00800316">
        <w:rPr>
          <w:sz w:val="24"/>
          <w:szCs w:val="24"/>
        </w:rPr>
        <w:t xml:space="preserve"> </w:t>
      </w:r>
      <w:r w:rsidR="00EB1312" w:rsidRPr="00800316">
        <w:rPr>
          <w:sz w:val="24"/>
          <w:szCs w:val="24"/>
        </w:rPr>
        <w:t>на финансите.</w:t>
      </w:r>
      <w:r w:rsidR="00EB1312" w:rsidRPr="00800316">
        <w:rPr>
          <w:sz w:val="24"/>
          <w:szCs w:val="24"/>
        </w:rPr>
        <w:br/>
        <w:t>(3) Не се подават данъчни декларации за облагане с годишен данък за имотите и ограничените вещни права, придобити по възмезден или без</w:t>
      </w:r>
      <w:r w:rsidR="005A1CA5">
        <w:rPr>
          <w:sz w:val="24"/>
          <w:szCs w:val="24"/>
        </w:rPr>
        <w:t>възмезден начин по раздел</w:t>
      </w:r>
    </w:p>
    <w:p w:rsidR="005A1CA5" w:rsidRPr="005A1CA5" w:rsidRDefault="005A1CA5" w:rsidP="005A1C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5A1CA5">
        <w:rPr>
          <w:sz w:val="24"/>
          <w:szCs w:val="24"/>
        </w:rPr>
        <w:t>рети от тази глава.</w:t>
      </w:r>
    </w:p>
    <w:p w:rsidR="005A1CA5" w:rsidRDefault="005A1CA5" w:rsidP="005A1CA5">
      <w:pPr>
        <w:spacing w:after="0" w:line="240" w:lineRule="auto"/>
        <w:jc w:val="both"/>
        <w:rPr>
          <w:sz w:val="24"/>
          <w:szCs w:val="24"/>
        </w:rPr>
      </w:pPr>
      <w:r w:rsidRPr="00800316">
        <w:rPr>
          <w:sz w:val="24"/>
          <w:szCs w:val="24"/>
        </w:rPr>
        <w:t xml:space="preserve"> </w:t>
      </w:r>
      <w:r w:rsidR="00EB1312" w:rsidRPr="00800316">
        <w:rPr>
          <w:sz w:val="24"/>
          <w:szCs w:val="24"/>
        </w:rPr>
        <w:t>(4) За новопостроен или придобит по друг начин имот или ограничено вещно право на ползване в срока по ал. 1 предприятията подават информация за отчетната стойност и други обстоятелства, имащи значение за определянето на данъка.</w:t>
      </w:r>
      <w:r w:rsidR="00EB1312" w:rsidRPr="00800316">
        <w:rPr>
          <w:sz w:val="24"/>
          <w:szCs w:val="24"/>
        </w:rPr>
        <w:br/>
        <w:t>(5) При преустройство и при промяна на предназначението на съществуваща сграда или на самостоятелен обект в сграда, както и при промяна на друго обстоятелство, което има значение за определяне на данъка, данъчно задължените лица уведомяват общината по</w:t>
      </w:r>
    </w:p>
    <w:p w:rsidR="005A1CA5" w:rsidRDefault="005A1CA5" w:rsidP="0080031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реда и в срока по ал.1.</w:t>
      </w:r>
    </w:p>
    <w:p w:rsidR="005A1CA5" w:rsidRDefault="005A1CA5" w:rsidP="005A1CA5">
      <w:pPr>
        <w:spacing w:after="0" w:line="240" w:lineRule="auto"/>
        <w:jc w:val="both"/>
        <w:rPr>
          <w:sz w:val="24"/>
          <w:szCs w:val="24"/>
        </w:rPr>
      </w:pPr>
      <w:r w:rsidRPr="00800316">
        <w:rPr>
          <w:sz w:val="24"/>
          <w:szCs w:val="24"/>
        </w:rPr>
        <w:t xml:space="preserve"> </w:t>
      </w:r>
      <w:r w:rsidR="00EB1312" w:rsidRPr="00800316">
        <w:rPr>
          <w:sz w:val="24"/>
          <w:szCs w:val="24"/>
        </w:rPr>
        <w:t>(6) При придобиване на имот по</w:t>
      </w:r>
      <w:r>
        <w:rPr>
          <w:sz w:val="24"/>
          <w:szCs w:val="24"/>
        </w:rPr>
        <w:t xml:space="preserve"> наследство декларацията по ал.</w:t>
      </w:r>
      <w:r w:rsidR="00EB1312" w:rsidRPr="00800316">
        <w:rPr>
          <w:sz w:val="24"/>
          <w:szCs w:val="24"/>
        </w:rPr>
        <w:t>1 се подава в срока по чл. 32. В случай че не е подадена дан</w:t>
      </w:r>
      <w:r>
        <w:rPr>
          <w:sz w:val="24"/>
          <w:szCs w:val="24"/>
        </w:rPr>
        <w:t>ъчна декларация по ал.</w:t>
      </w:r>
      <w:r w:rsidR="00EB1312" w:rsidRPr="00800316">
        <w:rPr>
          <w:sz w:val="24"/>
          <w:szCs w:val="24"/>
        </w:rPr>
        <w:t>1 от наследниците или заветниците, след изтичането на срока по ч</w:t>
      </w:r>
      <w:r>
        <w:rPr>
          <w:sz w:val="24"/>
          <w:szCs w:val="24"/>
        </w:rPr>
        <w:t>л. 32 от ЗМДТ служителят по чл.5, ал.</w:t>
      </w:r>
      <w:r w:rsidR="00EB1312" w:rsidRPr="00800316">
        <w:rPr>
          <w:sz w:val="24"/>
          <w:szCs w:val="24"/>
        </w:rPr>
        <w:t>1 образува партида за наследения недвижим имот въз основа на данните, налични в</w:t>
      </w:r>
    </w:p>
    <w:p w:rsidR="005A1CA5" w:rsidRDefault="005A1CA5" w:rsidP="005A1C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общината и в регистъра на населението.</w:t>
      </w:r>
    </w:p>
    <w:p w:rsidR="005A1CA5" w:rsidRDefault="00EB1312" w:rsidP="00800316">
      <w:pPr>
        <w:spacing w:after="0" w:line="240" w:lineRule="auto"/>
        <w:jc w:val="both"/>
        <w:rPr>
          <w:sz w:val="24"/>
          <w:szCs w:val="24"/>
        </w:rPr>
      </w:pPr>
      <w:r w:rsidRPr="00800316">
        <w:rPr>
          <w:sz w:val="24"/>
          <w:szCs w:val="24"/>
        </w:rPr>
        <w:t>(7) Подадената декларация от един съсобственик, съответно ползвател, ползва</w:t>
      </w:r>
      <w:r w:rsidR="005A1CA5">
        <w:rPr>
          <w:sz w:val="24"/>
          <w:szCs w:val="24"/>
        </w:rPr>
        <w:t xml:space="preserve"> останалите съсобственици или ползватели.</w:t>
      </w:r>
    </w:p>
    <w:p w:rsidR="00EB1312" w:rsidRDefault="00EB1312" w:rsidP="005A1CA5">
      <w:pPr>
        <w:spacing w:after="0" w:line="240" w:lineRule="auto"/>
        <w:jc w:val="both"/>
        <w:rPr>
          <w:sz w:val="24"/>
          <w:szCs w:val="24"/>
        </w:rPr>
      </w:pPr>
      <w:r w:rsidRPr="00800316">
        <w:rPr>
          <w:sz w:val="24"/>
          <w:szCs w:val="24"/>
        </w:rPr>
        <w:t xml:space="preserve"> (8) Не се изисква подаване на данъчна декларация, когато промяната в обстоятелствата, имащи значение за определяне на данъка, са удостоверени от общината в случаите на търпимост на строежите, в изпълнение на Националната програма за енергийна ефективност на многофамилни жилищни сгради или в качеството й на възложител по </w:t>
      </w:r>
      <w:r w:rsidRPr="00800316">
        <w:rPr>
          <w:sz w:val="24"/>
          <w:szCs w:val="24"/>
        </w:rPr>
        <w:lastRenderedPageBreak/>
        <w:t>Закона за устройство на територията. Служител от общинската администрация отразява служебно настъпилите промени в техническите характеристики на имота.</w:t>
      </w:r>
      <w:r w:rsidR="00340A66">
        <w:rPr>
          <w:sz w:val="24"/>
          <w:szCs w:val="24"/>
        </w:rPr>
        <w:t>“</w:t>
      </w:r>
    </w:p>
    <w:p w:rsidR="00340A66" w:rsidRPr="00800316" w:rsidRDefault="00340A66" w:rsidP="005A1CA5">
      <w:pPr>
        <w:spacing w:after="0" w:line="240" w:lineRule="auto"/>
        <w:jc w:val="both"/>
        <w:rPr>
          <w:sz w:val="24"/>
          <w:szCs w:val="24"/>
        </w:rPr>
      </w:pPr>
    </w:p>
    <w:p w:rsidR="00EB1312" w:rsidRPr="00340A66" w:rsidRDefault="00EB1312" w:rsidP="005A1CA5">
      <w:pPr>
        <w:jc w:val="both"/>
        <w:rPr>
          <w:b/>
          <w:sz w:val="24"/>
          <w:szCs w:val="24"/>
          <w:lang w:val="en-US"/>
        </w:rPr>
      </w:pPr>
      <w:r w:rsidRPr="00340A66">
        <w:rPr>
          <w:b/>
          <w:sz w:val="24"/>
          <w:szCs w:val="24"/>
          <w:lang w:val="en-GB"/>
        </w:rPr>
        <w:t>&amp;</w:t>
      </w:r>
      <w:r w:rsidRPr="00340A66">
        <w:rPr>
          <w:b/>
          <w:sz w:val="24"/>
          <w:szCs w:val="24"/>
        </w:rPr>
        <w:t>.7. Чл.</w:t>
      </w:r>
      <w:r w:rsidRPr="00340A66">
        <w:rPr>
          <w:b/>
          <w:sz w:val="24"/>
          <w:szCs w:val="24"/>
          <w:lang w:val="en-US"/>
        </w:rPr>
        <w:t>2</w:t>
      </w:r>
      <w:r w:rsidRPr="00340A66">
        <w:rPr>
          <w:b/>
          <w:sz w:val="24"/>
          <w:szCs w:val="24"/>
        </w:rPr>
        <w:t>1 се изменя така:</w:t>
      </w:r>
    </w:p>
    <w:p w:rsidR="00EB1312" w:rsidRPr="00340A66" w:rsidRDefault="00340A66" w:rsidP="005A1CA5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EB1312" w:rsidRPr="00340A66">
        <w:rPr>
          <w:sz w:val="24"/>
          <w:szCs w:val="24"/>
        </w:rPr>
        <w:t>Чл.21 Лицата предявяват правото си на освобождаване от данък или за ползване на данъчно облекчение чрез данъчна декларация, която подават в срока по чл. 20, ал. 1.</w:t>
      </w:r>
      <w:r>
        <w:rPr>
          <w:sz w:val="24"/>
          <w:szCs w:val="24"/>
        </w:rPr>
        <w:t>“</w:t>
      </w:r>
    </w:p>
    <w:p w:rsidR="00EB1312" w:rsidRPr="00EB1312" w:rsidRDefault="00EB1312" w:rsidP="005A1CA5">
      <w:pPr>
        <w:jc w:val="both"/>
        <w:rPr>
          <w:sz w:val="28"/>
          <w:szCs w:val="28"/>
        </w:rPr>
      </w:pPr>
    </w:p>
    <w:p w:rsidR="00EB1312" w:rsidRPr="005F4468" w:rsidRDefault="00EB1312" w:rsidP="005A1CA5">
      <w:pPr>
        <w:jc w:val="both"/>
        <w:rPr>
          <w:b/>
          <w:sz w:val="24"/>
          <w:szCs w:val="24"/>
        </w:rPr>
      </w:pPr>
      <w:r w:rsidRPr="005F4468">
        <w:rPr>
          <w:b/>
          <w:sz w:val="24"/>
          <w:szCs w:val="24"/>
          <w:lang w:val="en-GB"/>
        </w:rPr>
        <w:t>&amp;</w:t>
      </w:r>
      <w:r w:rsidRPr="005F4468">
        <w:rPr>
          <w:b/>
          <w:sz w:val="24"/>
          <w:szCs w:val="24"/>
        </w:rPr>
        <w:t>.8. Чл.36,ал.1,т.4 се изменя така:</w:t>
      </w:r>
    </w:p>
    <w:p w:rsidR="00EB1312" w:rsidRPr="005F4468" w:rsidRDefault="005F4468" w:rsidP="005A1CA5">
      <w:pPr>
        <w:jc w:val="both"/>
        <w:rPr>
          <w:sz w:val="24"/>
          <w:szCs w:val="24"/>
        </w:rPr>
      </w:pPr>
      <w:r>
        <w:rPr>
          <w:sz w:val="24"/>
          <w:szCs w:val="24"/>
        </w:rPr>
        <w:t>„Чл.36  (1</w:t>
      </w:r>
      <w:r w:rsidRPr="00800316">
        <w:rPr>
          <w:sz w:val="24"/>
          <w:szCs w:val="24"/>
        </w:rPr>
        <w:t>)</w:t>
      </w:r>
      <w:r w:rsidR="00427F56">
        <w:rPr>
          <w:sz w:val="24"/>
          <w:szCs w:val="24"/>
        </w:rPr>
        <w:t xml:space="preserve"> 4.</w:t>
      </w:r>
      <w:r w:rsidRPr="008003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B1312" w:rsidRPr="005F4468">
        <w:rPr>
          <w:sz w:val="24"/>
          <w:szCs w:val="24"/>
        </w:rPr>
        <w:t>Даренията за юридическите лица с нестопанска цел, които получават субсидии от централния бюджет, и юридическите лица с нестопанска цел със статут в обществена полза за получените и предоставените дарения;</w:t>
      </w:r>
      <w:r>
        <w:rPr>
          <w:sz w:val="24"/>
          <w:szCs w:val="24"/>
        </w:rPr>
        <w:t>“</w:t>
      </w:r>
      <w:r w:rsidR="00EB1312" w:rsidRPr="005F4468">
        <w:rPr>
          <w:sz w:val="24"/>
          <w:szCs w:val="24"/>
        </w:rPr>
        <w:br/>
      </w:r>
    </w:p>
    <w:p w:rsidR="00EB1312" w:rsidRPr="005F4468" w:rsidRDefault="00EB1312" w:rsidP="005A1CA5">
      <w:pPr>
        <w:jc w:val="both"/>
        <w:rPr>
          <w:b/>
          <w:sz w:val="24"/>
          <w:szCs w:val="24"/>
        </w:rPr>
      </w:pPr>
      <w:r w:rsidRPr="005F4468">
        <w:rPr>
          <w:b/>
          <w:sz w:val="24"/>
          <w:szCs w:val="24"/>
          <w:lang w:val="en-GB"/>
        </w:rPr>
        <w:t>&amp;</w:t>
      </w:r>
      <w:r w:rsidRPr="005F4468">
        <w:rPr>
          <w:b/>
          <w:sz w:val="24"/>
          <w:szCs w:val="24"/>
        </w:rPr>
        <w:t>.9. Чл.40,ал.3,т.5 се отменя.</w:t>
      </w:r>
    </w:p>
    <w:p w:rsidR="00EB1312" w:rsidRPr="005F4468" w:rsidRDefault="00EB1312" w:rsidP="005A1CA5">
      <w:pPr>
        <w:jc w:val="both"/>
        <w:rPr>
          <w:b/>
          <w:sz w:val="24"/>
          <w:szCs w:val="24"/>
        </w:rPr>
      </w:pPr>
      <w:r w:rsidRPr="005F4468">
        <w:rPr>
          <w:b/>
          <w:sz w:val="24"/>
          <w:szCs w:val="24"/>
          <w:lang w:val="en-GB"/>
        </w:rPr>
        <w:t>&amp;</w:t>
      </w:r>
      <w:r w:rsidR="005F4468">
        <w:rPr>
          <w:b/>
          <w:sz w:val="24"/>
          <w:szCs w:val="24"/>
        </w:rPr>
        <w:t>.10. Чл.41 се изменя така:</w:t>
      </w:r>
    </w:p>
    <w:p w:rsidR="00EB1312" w:rsidRPr="005F4468" w:rsidRDefault="005F4468" w:rsidP="005A1CA5">
      <w:pPr>
        <w:jc w:val="both"/>
        <w:rPr>
          <w:sz w:val="24"/>
          <w:szCs w:val="24"/>
        </w:rPr>
      </w:pPr>
      <w:r>
        <w:rPr>
          <w:sz w:val="24"/>
          <w:szCs w:val="24"/>
        </w:rPr>
        <w:t>„Чл.41 (1</w:t>
      </w:r>
      <w:r w:rsidRPr="00800316">
        <w:rPr>
          <w:sz w:val="24"/>
          <w:szCs w:val="24"/>
        </w:rPr>
        <w:t xml:space="preserve">) </w:t>
      </w:r>
      <w:r w:rsidR="00EB1312" w:rsidRPr="005F4468">
        <w:rPr>
          <w:sz w:val="24"/>
          <w:szCs w:val="24"/>
        </w:rPr>
        <w:t>За леки и товарни автомобили с технически допустима максимална маса не повече от 3,5 т годишният данък се състои от два компонента - имуществен и екологичен, и се определя по следната формула:</w:t>
      </w:r>
    </w:p>
    <w:p w:rsidR="00EB1312" w:rsidRPr="006972AB" w:rsidRDefault="00EB1312" w:rsidP="006972AB">
      <w:pPr>
        <w:spacing w:after="0" w:line="240" w:lineRule="auto"/>
        <w:jc w:val="both"/>
        <w:rPr>
          <w:b/>
          <w:sz w:val="24"/>
          <w:szCs w:val="24"/>
        </w:rPr>
      </w:pPr>
      <w:r w:rsidRPr="006972AB">
        <w:rPr>
          <w:b/>
          <w:sz w:val="24"/>
          <w:szCs w:val="24"/>
        </w:rPr>
        <w:t>ГДПС = ИмК x ЕК,</w:t>
      </w:r>
    </w:p>
    <w:p w:rsidR="00EB1312" w:rsidRPr="005F4468" w:rsidRDefault="00EB1312" w:rsidP="006972AB">
      <w:pPr>
        <w:spacing w:after="0" w:line="240" w:lineRule="auto"/>
        <w:jc w:val="both"/>
        <w:rPr>
          <w:sz w:val="24"/>
          <w:szCs w:val="24"/>
          <w:lang w:val="en-US"/>
        </w:rPr>
      </w:pPr>
      <w:r w:rsidRPr="005F4468">
        <w:rPr>
          <w:sz w:val="24"/>
          <w:szCs w:val="24"/>
        </w:rPr>
        <w:t>където:</w:t>
      </w:r>
    </w:p>
    <w:p w:rsidR="005F4468" w:rsidRDefault="00EB1312" w:rsidP="006972AB">
      <w:pPr>
        <w:spacing w:after="0" w:line="240" w:lineRule="auto"/>
        <w:jc w:val="both"/>
        <w:rPr>
          <w:sz w:val="24"/>
          <w:szCs w:val="24"/>
        </w:rPr>
      </w:pPr>
      <w:r w:rsidRPr="005F4468">
        <w:rPr>
          <w:b/>
          <w:sz w:val="24"/>
          <w:szCs w:val="24"/>
        </w:rPr>
        <w:t>ГДПС</w:t>
      </w:r>
      <w:r w:rsidRPr="005F4468">
        <w:rPr>
          <w:sz w:val="24"/>
          <w:szCs w:val="24"/>
        </w:rPr>
        <w:t xml:space="preserve"> е годишният размер на данъка върху превозните средства за леки и товарни автомобили с технически допустима максимална маса не повече от 3,5 т;</w:t>
      </w:r>
    </w:p>
    <w:p w:rsidR="00EB1312" w:rsidRPr="005F4468" w:rsidRDefault="00EB1312" w:rsidP="005F446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F4468">
        <w:rPr>
          <w:b/>
          <w:sz w:val="24"/>
          <w:szCs w:val="24"/>
        </w:rPr>
        <w:t>ИмК</w:t>
      </w:r>
      <w:r w:rsidRPr="005F4468">
        <w:rPr>
          <w:sz w:val="24"/>
          <w:szCs w:val="24"/>
        </w:rPr>
        <w:t xml:space="preserve"> е имуществен компонент, който се определя по реда на т. 1;</w:t>
      </w:r>
    </w:p>
    <w:p w:rsidR="00EB1312" w:rsidRPr="005F4468" w:rsidRDefault="00EB1312" w:rsidP="005F446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F4468">
        <w:rPr>
          <w:b/>
          <w:sz w:val="24"/>
          <w:szCs w:val="24"/>
        </w:rPr>
        <w:t>ЕК</w:t>
      </w:r>
      <w:r w:rsidRPr="005F4468">
        <w:rPr>
          <w:sz w:val="24"/>
          <w:szCs w:val="24"/>
        </w:rPr>
        <w:t xml:space="preserve"> е екологичен компонент, който се определя по реда на т. 2</w:t>
      </w:r>
    </w:p>
    <w:p w:rsidR="00EB1312" w:rsidRPr="005F4468" w:rsidRDefault="00EB1312" w:rsidP="005A1CA5">
      <w:pPr>
        <w:spacing w:before="100" w:beforeAutospacing="1" w:after="100" w:afterAutospacing="1"/>
        <w:jc w:val="both"/>
        <w:rPr>
          <w:sz w:val="24"/>
          <w:szCs w:val="24"/>
        </w:rPr>
      </w:pPr>
      <w:r w:rsidRPr="005F4468">
        <w:rPr>
          <w:sz w:val="24"/>
          <w:szCs w:val="24"/>
        </w:rPr>
        <w:t>1. имущественият компонент се определя от стойността на данъка в зависимост от мощността на двигателя, коригирана с коефициент в зависимост от годината на производство на автомобила, по следната формула:</w:t>
      </w:r>
    </w:p>
    <w:p w:rsidR="00EB1312" w:rsidRPr="00344828" w:rsidRDefault="00EB1312" w:rsidP="005A1CA5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344828">
        <w:rPr>
          <w:b/>
          <w:sz w:val="24"/>
          <w:szCs w:val="24"/>
        </w:rPr>
        <w:t xml:space="preserve">ИмК = С </w:t>
      </w:r>
      <w:r w:rsidRPr="00344828">
        <w:rPr>
          <w:b/>
          <w:sz w:val="24"/>
          <w:szCs w:val="24"/>
          <w:vertAlign w:val="subscript"/>
        </w:rPr>
        <w:t>kW</w:t>
      </w:r>
      <w:r w:rsidR="005F4468" w:rsidRPr="00344828">
        <w:rPr>
          <w:b/>
          <w:sz w:val="24"/>
          <w:szCs w:val="24"/>
          <w:vertAlign w:val="subscript"/>
        </w:rPr>
        <w:t xml:space="preserve">  </w:t>
      </w:r>
      <w:r w:rsidRPr="00344828">
        <w:rPr>
          <w:b/>
          <w:sz w:val="24"/>
          <w:szCs w:val="24"/>
          <w:vertAlign w:val="subscript"/>
        </w:rPr>
        <w:t xml:space="preserve"> </w:t>
      </w:r>
      <w:r w:rsidRPr="00344828">
        <w:rPr>
          <w:b/>
          <w:sz w:val="24"/>
          <w:szCs w:val="24"/>
        </w:rPr>
        <w:t xml:space="preserve">x </w:t>
      </w:r>
      <w:r w:rsidR="005F4468" w:rsidRPr="00344828">
        <w:rPr>
          <w:b/>
          <w:sz w:val="24"/>
          <w:szCs w:val="24"/>
        </w:rPr>
        <w:t xml:space="preserve"> </w:t>
      </w:r>
      <w:r w:rsidRPr="00344828">
        <w:rPr>
          <w:b/>
          <w:sz w:val="24"/>
          <w:szCs w:val="24"/>
        </w:rPr>
        <w:t>Кгп,</w:t>
      </w:r>
    </w:p>
    <w:p w:rsidR="00EB1312" w:rsidRPr="005F4468" w:rsidRDefault="00EB1312" w:rsidP="005A1CA5">
      <w:pPr>
        <w:spacing w:before="100" w:beforeAutospacing="1" w:after="100" w:afterAutospacing="1"/>
        <w:jc w:val="both"/>
        <w:rPr>
          <w:sz w:val="24"/>
          <w:szCs w:val="24"/>
        </w:rPr>
      </w:pPr>
      <w:r w:rsidRPr="005F4468">
        <w:rPr>
          <w:sz w:val="24"/>
          <w:szCs w:val="24"/>
        </w:rPr>
        <w:t>където:</w:t>
      </w:r>
    </w:p>
    <w:p w:rsidR="00EB1312" w:rsidRPr="005F4468" w:rsidRDefault="00EB1312" w:rsidP="005A1CA5">
      <w:pPr>
        <w:spacing w:before="100" w:beforeAutospacing="1" w:after="100" w:afterAutospacing="1"/>
        <w:jc w:val="both"/>
        <w:rPr>
          <w:sz w:val="24"/>
          <w:szCs w:val="24"/>
          <w:lang w:val="en-US"/>
        </w:rPr>
      </w:pPr>
      <w:r w:rsidRPr="005F4468">
        <w:rPr>
          <w:b/>
          <w:sz w:val="24"/>
          <w:szCs w:val="24"/>
        </w:rPr>
        <w:t xml:space="preserve">С </w:t>
      </w:r>
      <w:r w:rsidRPr="005F4468">
        <w:rPr>
          <w:b/>
          <w:sz w:val="24"/>
          <w:szCs w:val="24"/>
          <w:vertAlign w:val="subscript"/>
        </w:rPr>
        <w:t>kW</w:t>
      </w:r>
      <w:r w:rsidRPr="005F4468">
        <w:rPr>
          <w:sz w:val="24"/>
          <w:szCs w:val="24"/>
          <w:vertAlign w:val="subscript"/>
        </w:rPr>
        <w:t xml:space="preserve"> </w:t>
      </w:r>
      <w:r w:rsidRPr="005F4468">
        <w:rPr>
          <w:sz w:val="24"/>
          <w:szCs w:val="24"/>
        </w:rPr>
        <w:t>е частта от стойността на данъка в зависимост от мощността на двигателя, която се определя от мощността на двигателя и размера на данъка,  в следните размери:</w:t>
      </w:r>
    </w:p>
    <w:p w:rsidR="00EB1312" w:rsidRPr="005F4468" w:rsidRDefault="00EB1312" w:rsidP="006972AB">
      <w:pPr>
        <w:spacing w:after="0"/>
        <w:jc w:val="both"/>
        <w:rPr>
          <w:sz w:val="24"/>
          <w:szCs w:val="24"/>
        </w:rPr>
      </w:pPr>
      <w:r w:rsidRPr="005F4468">
        <w:rPr>
          <w:sz w:val="24"/>
          <w:szCs w:val="24"/>
        </w:rPr>
        <w:t>а) до 55 kW включително – 0,</w:t>
      </w:r>
      <w:r w:rsidR="00344828">
        <w:rPr>
          <w:sz w:val="24"/>
          <w:szCs w:val="24"/>
        </w:rPr>
        <w:t>5</w:t>
      </w:r>
      <w:r w:rsidRPr="005F4468">
        <w:rPr>
          <w:sz w:val="24"/>
          <w:szCs w:val="24"/>
        </w:rPr>
        <w:t>0</w:t>
      </w:r>
      <w:r w:rsidR="00344828">
        <w:rPr>
          <w:sz w:val="24"/>
          <w:szCs w:val="24"/>
        </w:rPr>
        <w:t xml:space="preserve"> </w:t>
      </w:r>
      <w:r w:rsidRPr="005F4468">
        <w:rPr>
          <w:sz w:val="24"/>
          <w:szCs w:val="24"/>
        </w:rPr>
        <w:t>лв. за 1 kW;</w:t>
      </w:r>
    </w:p>
    <w:p w:rsidR="00EB1312" w:rsidRPr="005F4468" w:rsidRDefault="00EB1312" w:rsidP="006972AB">
      <w:pPr>
        <w:spacing w:after="0"/>
        <w:jc w:val="both"/>
        <w:rPr>
          <w:sz w:val="24"/>
          <w:szCs w:val="24"/>
        </w:rPr>
      </w:pPr>
      <w:r w:rsidRPr="005F4468">
        <w:rPr>
          <w:sz w:val="24"/>
          <w:szCs w:val="24"/>
        </w:rPr>
        <w:t>б) над 55 kW до 74 kW включително - 0,</w:t>
      </w:r>
      <w:r w:rsidR="00344828">
        <w:rPr>
          <w:sz w:val="24"/>
          <w:szCs w:val="24"/>
        </w:rPr>
        <w:t>7</w:t>
      </w:r>
      <w:r w:rsidRPr="005F4468">
        <w:rPr>
          <w:sz w:val="24"/>
          <w:szCs w:val="24"/>
        </w:rPr>
        <w:t>0 лв. за 1 kW;</w:t>
      </w:r>
    </w:p>
    <w:p w:rsidR="00EB1312" w:rsidRPr="005F4468" w:rsidRDefault="00EB1312" w:rsidP="006972AB">
      <w:pPr>
        <w:spacing w:after="0"/>
        <w:jc w:val="both"/>
        <w:rPr>
          <w:sz w:val="24"/>
          <w:szCs w:val="24"/>
        </w:rPr>
      </w:pPr>
      <w:r w:rsidRPr="005F4468">
        <w:rPr>
          <w:sz w:val="24"/>
          <w:szCs w:val="24"/>
        </w:rPr>
        <w:t>в) над 74 kW до 110 kW включително - 1,</w:t>
      </w:r>
      <w:r w:rsidR="00344828">
        <w:rPr>
          <w:sz w:val="24"/>
          <w:szCs w:val="24"/>
        </w:rPr>
        <w:t>4</w:t>
      </w:r>
      <w:r w:rsidRPr="005F4468">
        <w:rPr>
          <w:sz w:val="24"/>
          <w:szCs w:val="24"/>
        </w:rPr>
        <w:t>0 лв. за 1 kW;</w:t>
      </w:r>
    </w:p>
    <w:p w:rsidR="00EB1312" w:rsidRPr="005F4468" w:rsidRDefault="00EB1312" w:rsidP="006972AB">
      <w:pPr>
        <w:spacing w:after="0"/>
        <w:jc w:val="both"/>
        <w:rPr>
          <w:sz w:val="24"/>
          <w:szCs w:val="24"/>
        </w:rPr>
      </w:pPr>
      <w:r w:rsidRPr="005F4468">
        <w:rPr>
          <w:sz w:val="24"/>
          <w:szCs w:val="24"/>
        </w:rPr>
        <w:t>г) над 110 kW до 150 kW включително – 1,</w:t>
      </w:r>
      <w:r w:rsidR="00344828">
        <w:rPr>
          <w:sz w:val="24"/>
          <w:szCs w:val="24"/>
        </w:rPr>
        <w:t>7</w:t>
      </w:r>
      <w:r w:rsidRPr="005F4468">
        <w:rPr>
          <w:sz w:val="24"/>
          <w:szCs w:val="24"/>
        </w:rPr>
        <w:t>0 лв. за 1 kW;</w:t>
      </w:r>
    </w:p>
    <w:p w:rsidR="00EB1312" w:rsidRPr="005F4468" w:rsidRDefault="00EB1312" w:rsidP="006972AB">
      <w:pPr>
        <w:spacing w:after="0"/>
        <w:jc w:val="both"/>
        <w:rPr>
          <w:sz w:val="24"/>
          <w:szCs w:val="24"/>
        </w:rPr>
      </w:pPr>
      <w:r w:rsidRPr="005F4468">
        <w:rPr>
          <w:sz w:val="24"/>
          <w:szCs w:val="24"/>
        </w:rPr>
        <w:t xml:space="preserve">д) над 150 kW до 245 kW включително – </w:t>
      </w:r>
      <w:r w:rsidR="00344828">
        <w:rPr>
          <w:sz w:val="24"/>
          <w:szCs w:val="24"/>
        </w:rPr>
        <w:t>1</w:t>
      </w:r>
      <w:r w:rsidRPr="005F4468">
        <w:rPr>
          <w:sz w:val="24"/>
          <w:szCs w:val="24"/>
        </w:rPr>
        <w:t>,</w:t>
      </w:r>
      <w:r w:rsidR="00344828">
        <w:rPr>
          <w:sz w:val="24"/>
          <w:szCs w:val="24"/>
        </w:rPr>
        <w:t>9</w:t>
      </w:r>
      <w:r w:rsidRPr="005F4468">
        <w:rPr>
          <w:sz w:val="24"/>
          <w:szCs w:val="24"/>
        </w:rPr>
        <w:t>0 лв. за 1 kW;</w:t>
      </w:r>
    </w:p>
    <w:p w:rsidR="00EB1312" w:rsidRPr="005F4468" w:rsidRDefault="00EB1312" w:rsidP="006972AB">
      <w:pPr>
        <w:spacing w:after="0"/>
        <w:jc w:val="both"/>
        <w:rPr>
          <w:sz w:val="24"/>
          <w:szCs w:val="24"/>
        </w:rPr>
      </w:pPr>
      <w:r w:rsidRPr="005F4468">
        <w:rPr>
          <w:sz w:val="24"/>
          <w:szCs w:val="24"/>
        </w:rPr>
        <w:t>е) над 245 kW – 2,</w:t>
      </w:r>
      <w:r w:rsidR="00344828">
        <w:rPr>
          <w:sz w:val="24"/>
          <w:szCs w:val="24"/>
        </w:rPr>
        <w:t>1</w:t>
      </w:r>
      <w:r w:rsidRPr="005F4468">
        <w:rPr>
          <w:sz w:val="24"/>
          <w:szCs w:val="24"/>
        </w:rPr>
        <w:t>0 лв. за 1 kW;</w:t>
      </w:r>
    </w:p>
    <w:p w:rsidR="00EB1312" w:rsidRPr="005F4468" w:rsidRDefault="00EB1312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 w:rsidRPr="005F4468">
        <w:rPr>
          <w:b/>
          <w:sz w:val="24"/>
          <w:szCs w:val="24"/>
        </w:rPr>
        <w:lastRenderedPageBreak/>
        <w:t>Кгп</w:t>
      </w:r>
      <w:r w:rsidRPr="005F4468">
        <w:rPr>
          <w:sz w:val="24"/>
          <w:szCs w:val="24"/>
        </w:rPr>
        <w:t xml:space="preserve"> е коригиращ коефициент за годината на производство на автомобила в следните размери:</w:t>
      </w:r>
    </w:p>
    <w:tbl>
      <w:tblPr>
        <w:tblW w:w="6000" w:type="dxa"/>
        <w:tblCellSpacing w:w="0" w:type="dxa"/>
        <w:tblInd w:w="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752"/>
      </w:tblGrid>
      <w:tr w:rsidR="00EB1312" w:rsidRPr="005F4468" w:rsidTr="0052343A">
        <w:trPr>
          <w:tblCellSpacing w:w="0" w:type="dxa"/>
        </w:trPr>
        <w:tc>
          <w:tcPr>
            <w:tcW w:w="4248" w:type="dxa"/>
            <w:hideMark/>
          </w:tcPr>
          <w:p w:rsidR="00EB1312" w:rsidRPr="00344828" w:rsidRDefault="00EB1312" w:rsidP="00AA14B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344828">
              <w:rPr>
                <w:b/>
                <w:sz w:val="24"/>
                <w:szCs w:val="24"/>
              </w:rPr>
              <w:t>Брой на годините от годината на производство, включително годината на производство</w:t>
            </w:r>
          </w:p>
        </w:tc>
        <w:tc>
          <w:tcPr>
            <w:tcW w:w="1752" w:type="dxa"/>
            <w:hideMark/>
          </w:tcPr>
          <w:p w:rsidR="00EB1312" w:rsidRPr="00344828" w:rsidRDefault="00EB1312" w:rsidP="0034482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344828">
              <w:rPr>
                <w:b/>
                <w:sz w:val="24"/>
                <w:szCs w:val="24"/>
              </w:rPr>
              <w:t>Коефициент</w:t>
            </w:r>
          </w:p>
        </w:tc>
      </w:tr>
      <w:tr w:rsidR="00EB1312" w:rsidRPr="005F4468" w:rsidTr="0052343A">
        <w:trPr>
          <w:tblCellSpacing w:w="0" w:type="dxa"/>
        </w:trPr>
        <w:tc>
          <w:tcPr>
            <w:tcW w:w="4248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Над 20 години</w:t>
            </w:r>
          </w:p>
        </w:tc>
        <w:tc>
          <w:tcPr>
            <w:tcW w:w="1752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1,1</w:t>
            </w:r>
          </w:p>
        </w:tc>
      </w:tr>
      <w:tr w:rsidR="00EB1312" w:rsidRPr="005F4468" w:rsidTr="0052343A">
        <w:trPr>
          <w:tblCellSpacing w:w="0" w:type="dxa"/>
        </w:trPr>
        <w:tc>
          <w:tcPr>
            <w:tcW w:w="4248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Над 15 до 20 години включително</w:t>
            </w:r>
          </w:p>
        </w:tc>
        <w:tc>
          <w:tcPr>
            <w:tcW w:w="1752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1</w:t>
            </w:r>
            <w:r w:rsidR="0052343A">
              <w:rPr>
                <w:sz w:val="24"/>
                <w:szCs w:val="24"/>
              </w:rPr>
              <w:t>,0</w:t>
            </w:r>
          </w:p>
        </w:tc>
      </w:tr>
      <w:tr w:rsidR="00EB1312" w:rsidRPr="005F4468" w:rsidTr="0052343A">
        <w:trPr>
          <w:tblCellSpacing w:w="0" w:type="dxa"/>
        </w:trPr>
        <w:tc>
          <w:tcPr>
            <w:tcW w:w="4248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Над 10 до 15 години включително</w:t>
            </w:r>
          </w:p>
        </w:tc>
        <w:tc>
          <w:tcPr>
            <w:tcW w:w="1752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1,3</w:t>
            </w:r>
          </w:p>
        </w:tc>
      </w:tr>
      <w:tr w:rsidR="00EB1312" w:rsidRPr="005F4468" w:rsidTr="0052343A">
        <w:trPr>
          <w:tblCellSpacing w:w="0" w:type="dxa"/>
        </w:trPr>
        <w:tc>
          <w:tcPr>
            <w:tcW w:w="4248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Над 5 до 10 години включително</w:t>
            </w:r>
          </w:p>
        </w:tc>
        <w:tc>
          <w:tcPr>
            <w:tcW w:w="1752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1,5</w:t>
            </w:r>
          </w:p>
        </w:tc>
      </w:tr>
      <w:tr w:rsidR="00EB1312" w:rsidRPr="005F4468" w:rsidTr="0052343A">
        <w:trPr>
          <w:tblCellSpacing w:w="0" w:type="dxa"/>
        </w:trPr>
        <w:tc>
          <w:tcPr>
            <w:tcW w:w="4248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До 5 години включително</w:t>
            </w:r>
          </w:p>
        </w:tc>
        <w:tc>
          <w:tcPr>
            <w:tcW w:w="1752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2,3</w:t>
            </w:r>
          </w:p>
        </w:tc>
      </w:tr>
    </w:tbl>
    <w:p w:rsidR="00EB1312" w:rsidRPr="005F4468" w:rsidRDefault="00EB1312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 w:rsidRPr="005F4468">
        <w:rPr>
          <w:sz w:val="24"/>
          <w:szCs w:val="24"/>
        </w:rPr>
        <w:t>2. екологичният компонент се определя в зависимост от екологичната категория на автомобила в следните размери:</w:t>
      </w:r>
    </w:p>
    <w:tbl>
      <w:tblPr>
        <w:tblW w:w="6000" w:type="dxa"/>
        <w:tblCellSpacing w:w="0" w:type="dxa"/>
        <w:tblInd w:w="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752"/>
      </w:tblGrid>
      <w:tr w:rsidR="00EB1312" w:rsidRPr="005F4468" w:rsidTr="00344828">
        <w:trPr>
          <w:trHeight w:val="483"/>
          <w:tblCellSpacing w:w="0" w:type="dxa"/>
        </w:trPr>
        <w:tc>
          <w:tcPr>
            <w:tcW w:w="4248" w:type="dxa"/>
            <w:vAlign w:val="center"/>
            <w:hideMark/>
          </w:tcPr>
          <w:p w:rsidR="00EB1312" w:rsidRPr="00344828" w:rsidRDefault="00EB1312" w:rsidP="0034482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344828">
              <w:rPr>
                <w:b/>
                <w:sz w:val="24"/>
                <w:szCs w:val="24"/>
              </w:rPr>
              <w:t>Екологична категория</w:t>
            </w:r>
          </w:p>
        </w:tc>
        <w:tc>
          <w:tcPr>
            <w:tcW w:w="1752" w:type="dxa"/>
            <w:vAlign w:val="center"/>
            <w:hideMark/>
          </w:tcPr>
          <w:p w:rsidR="00EB1312" w:rsidRPr="00344828" w:rsidRDefault="00EB1312" w:rsidP="0034482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344828">
              <w:rPr>
                <w:b/>
                <w:sz w:val="24"/>
                <w:szCs w:val="24"/>
              </w:rPr>
              <w:t>Коефициент</w:t>
            </w:r>
          </w:p>
        </w:tc>
      </w:tr>
      <w:tr w:rsidR="00EB1312" w:rsidRPr="005F4468" w:rsidTr="00344828">
        <w:trPr>
          <w:tblCellSpacing w:w="0" w:type="dxa"/>
        </w:trPr>
        <w:tc>
          <w:tcPr>
            <w:tcW w:w="4248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без екологична категория, с екологични категории "Евро 1" и "Евро 2"</w:t>
            </w:r>
          </w:p>
        </w:tc>
        <w:tc>
          <w:tcPr>
            <w:tcW w:w="1752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</w:p>
          <w:p w:rsidR="00EB1312" w:rsidRPr="005F4468" w:rsidRDefault="00EB1312" w:rsidP="00457A2F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1,</w:t>
            </w:r>
            <w:r w:rsidR="00457A2F">
              <w:rPr>
                <w:sz w:val="24"/>
                <w:szCs w:val="24"/>
              </w:rPr>
              <w:t>1</w:t>
            </w:r>
            <w:r w:rsidRPr="005F4468">
              <w:rPr>
                <w:sz w:val="24"/>
                <w:szCs w:val="24"/>
              </w:rPr>
              <w:t>0</w:t>
            </w:r>
          </w:p>
        </w:tc>
      </w:tr>
      <w:tr w:rsidR="00EB1312" w:rsidRPr="005F4468" w:rsidTr="00344828">
        <w:trPr>
          <w:tblCellSpacing w:w="0" w:type="dxa"/>
        </w:trPr>
        <w:tc>
          <w:tcPr>
            <w:tcW w:w="4248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"Евро 3"</w:t>
            </w:r>
          </w:p>
        </w:tc>
        <w:tc>
          <w:tcPr>
            <w:tcW w:w="1752" w:type="dxa"/>
            <w:vAlign w:val="center"/>
            <w:hideMark/>
          </w:tcPr>
          <w:p w:rsidR="00EB1312" w:rsidRPr="005F4468" w:rsidRDefault="00EB1312" w:rsidP="00457A2F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1,</w:t>
            </w:r>
            <w:r w:rsidR="00457A2F">
              <w:rPr>
                <w:sz w:val="24"/>
                <w:szCs w:val="24"/>
              </w:rPr>
              <w:t>0</w:t>
            </w:r>
            <w:r w:rsidRPr="005F4468">
              <w:rPr>
                <w:sz w:val="24"/>
                <w:szCs w:val="24"/>
              </w:rPr>
              <w:t>0</w:t>
            </w:r>
          </w:p>
        </w:tc>
      </w:tr>
      <w:tr w:rsidR="00EB1312" w:rsidRPr="005F4468" w:rsidTr="00344828">
        <w:trPr>
          <w:tblCellSpacing w:w="0" w:type="dxa"/>
        </w:trPr>
        <w:tc>
          <w:tcPr>
            <w:tcW w:w="4248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"Евро 4"</w:t>
            </w:r>
          </w:p>
        </w:tc>
        <w:tc>
          <w:tcPr>
            <w:tcW w:w="1752" w:type="dxa"/>
            <w:vAlign w:val="center"/>
            <w:hideMark/>
          </w:tcPr>
          <w:p w:rsidR="00EB1312" w:rsidRPr="005F4468" w:rsidRDefault="00EB1312" w:rsidP="00457A2F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0,</w:t>
            </w:r>
            <w:r w:rsidR="00457A2F">
              <w:rPr>
                <w:sz w:val="24"/>
                <w:szCs w:val="24"/>
              </w:rPr>
              <w:t>8</w:t>
            </w:r>
            <w:r w:rsidRPr="005F4468">
              <w:rPr>
                <w:sz w:val="24"/>
                <w:szCs w:val="24"/>
              </w:rPr>
              <w:t>0</w:t>
            </w:r>
          </w:p>
        </w:tc>
      </w:tr>
      <w:tr w:rsidR="00EB1312" w:rsidRPr="005F4468" w:rsidTr="00344828">
        <w:trPr>
          <w:tblCellSpacing w:w="0" w:type="dxa"/>
        </w:trPr>
        <w:tc>
          <w:tcPr>
            <w:tcW w:w="4248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"Евро 5"</w:t>
            </w:r>
          </w:p>
        </w:tc>
        <w:tc>
          <w:tcPr>
            <w:tcW w:w="1752" w:type="dxa"/>
            <w:vAlign w:val="center"/>
            <w:hideMark/>
          </w:tcPr>
          <w:p w:rsidR="00EB1312" w:rsidRPr="005F4468" w:rsidRDefault="00EB1312" w:rsidP="00457A2F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0,</w:t>
            </w:r>
            <w:r w:rsidR="00457A2F">
              <w:rPr>
                <w:sz w:val="24"/>
                <w:szCs w:val="24"/>
              </w:rPr>
              <w:t>6</w:t>
            </w:r>
            <w:r w:rsidRPr="005F4468">
              <w:rPr>
                <w:sz w:val="24"/>
                <w:szCs w:val="24"/>
              </w:rPr>
              <w:t>0</w:t>
            </w:r>
          </w:p>
        </w:tc>
      </w:tr>
      <w:tr w:rsidR="00EB1312" w:rsidRPr="005F4468" w:rsidTr="00344828">
        <w:trPr>
          <w:tblCellSpacing w:w="0" w:type="dxa"/>
        </w:trPr>
        <w:tc>
          <w:tcPr>
            <w:tcW w:w="4248" w:type="dxa"/>
            <w:vAlign w:val="center"/>
            <w:hideMark/>
          </w:tcPr>
          <w:p w:rsidR="00EB1312" w:rsidRPr="005F4468" w:rsidRDefault="00EB1312" w:rsidP="00344828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"Евро 6" и "ЕЕV"</w:t>
            </w:r>
          </w:p>
        </w:tc>
        <w:tc>
          <w:tcPr>
            <w:tcW w:w="1752" w:type="dxa"/>
            <w:vAlign w:val="center"/>
            <w:hideMark/>
          </w:tcPr>
          <w:p w:rsidR="00EB1312" w:rsidRPr="005F4468" w:rsidRDefault="00EB1312" w:rsidP="00457A2F">
            <w:pPr>
              <w:spacing w:before="100" w:beforeAutospacing="1" w:after="100" w:afterAutospacing="1" w:line="360" w:lineRule="auto"/>
              <w:jc w:val="center"/>
              <w:rPr>
                <w:sz w:val="24"/>
                <w:szCs w:val="24"/>
              </w:rPr>
            </w:pPr>
            <w:r w:rsidRPr="005F4468">
              <w:rPr>
                <w:sz w:val="24"/>
                <w:szCs w:val="24"/>
              </w:rPr>
              <w:t>0,</w:t>
            </w:r>
            <w:r w:rsidR="00457A2F">
              <w:rPr>
                <w:sz w:val="24"/>
                <w:szCs w:val="24"/>
              </w:rPr>
              <w:t>4</w:t>
            </w:r>
            <w:r w:rsidRPr="005F4468">
              <w:rPr>
                <w:sz w:val="24"/>
                <w:szCs w:val="24"/>
              </w:rPr>
              <w:t>0</w:t>
            </w:r>
          </w:p>
        </w:tc>
      </w:tr>
    </w:tbl>
    <w:p w:rsidR="00EB1312" w:rsidRPr="005F4468" w:rsidRDefault="0017741D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(2)  данъкът</w:t>
      </w:r>
      <w:r w:rsidR="00EB1312" w:rsidRPr="005F4468">
        <w:rPr>
          <w:sz w:val="24"/>
          <w:szCs w:val="24"/>
        </w:rPr>
        <w:t xml:space="preserve"> за ремаркета на леки и товарни автомобили с технически допустима м</w:t>
      </w:r>
      <w:r w:rsidR="005A728E">
        <w:rPr>
          <w:sz w:val="24"/>
          <w:szCs w:val="24"/>
        </w:rPr>
        <w:t xml:space="preserve">аксимална маса не повече от 3,5 </w:t>
      </w:r>
      <w:r w:rsidR="00EB1312" w:rsidRPr="005F4468">
        <w:rPr>
          <w:sz w:val="24"/>
          <w:szCs w:val="24"/>
        </w:rPr>
        <w:t xml:space="preserve">т </w:t>
      </w:r>
      <w:r>
        <w:rPr>
          <w:sz w:val="24"/>
          <w:szCs w:val="24"/>
        </w:rPr>
        <w:t>е</w:t>
      </w:r>
      <w:r w:rsidR="005A728E">
        <w:rPr>
          <w:sz w:val="24"/>
          <w:szCs w:val="24"/>
        </w:rPr>
        <w:t xml:space="preserve">  </w:t>
      </w:r>
      <w:r w:rsidR="00EB1312" w:rsidRPr="005F4468">
        <w:rPr>
          <w:sz w:val="24"/>
          <w:szCs w:val="24"/>
        </w:rPr>
        <w:t>в размер, както следва:</w:t>
      </w:r>
    </w:p>
    <w:p w:rsidR="00EB1312" w:rsidRPr="005F4468" w:rsidRDefault="00EB1312" w:rsidP="006972AB">
      <w:pPr>
        <w:spacing w:after="0" w:line="240" w:lineRule="auto"/>
        <w:jc w:val="both"/>
        <w:rPr>
          <w:sz w:val="24"/>
          <w:szCs w:val="24"/>
        </w:rPr>
      </w:pPr>
      <w:r w:rsidRPr="005F4468">
        <w:rPr>
          <w:sz w:val="24"/>
          <w:szCs w:val="24"/>
        </w:rPr>
        <w:t>1. товарно ремарке - 10 лв.;</w:t>
      </w:r>
    </w:p>
    <w:p w:rsidR="00EB1312" w:rsidRPr="005F4468" w:rsidRDefault="00EB1312" w:rsidP="006972AB">
      <w:pPr>
        <w:spacing w:after="0" w:line="240" w:lineRule="auto"/>
        <w:jc w:val="both"/>
        <w:rPr>
          <w:sz w:val="24"/>
          <w:szCs w:val="24"/>
        </w:rPr>
      </w:pPr>
      <w:r w:rsidRPr="005F4468">
        <w:rPr>
          <w:sz w:val="24"/>
          <w:szCs w:val="24"/>
        </w:rPr>
        <w:t>2. къмпинг ремарке - 20 лв.</w:t>
      </w:r>
    </w:p>
    <w:p w:rsidR="00EB1312" w:rsidRPr="005F4468" w:rsidRDefault="00EB1312" w:rsidP="006972AB">
      <w:pPr>
        <w:spacing w:after="0" w:line="240" w:lineRule="auto"/>
        <w:jc w:val="both"/>
        <w:rPr>
          <w:sz w:val="24"/>
          <w:szCs w:val="24"/>
        </w:rPr>
      </w:pPr>
      <w:r w:rsidRPr="005F4468">
        <w:rPr>
          <w:sz w:val="24"/>
          <w:szCs w:val="24"/>
        </w:rPr>
        <w:t>(3) данъка за мотопеди в размер 20 лв., а за мотоциклети - в размер, както следва:</w:t>
      </w:r>
    </w:p>
    <w:p w:rsidR="00EB1312" w:rsidRPr="005F4468" w:rsidRDefault="00EB1312" w:rsidP="006972AB">
      <w:pPr>
        <w:spacing w:after="0" w:line="240" w:lineRule="auto"/>
        <w:jc w:val="both"/>
        <w:rPr>
          <w:sz w:val="24"/>
          <w:szCs w:val="24"/>
        </w:rPr>
      </w:pPr>
      <w:r w:rsidRPr="005F4468">
        <w:rPr>
          <w:sz w:val="24"/>
          <w:szCs w:val="24"/>
        </w:rPr>
        <w:t>1. до 125 куб. см включително - 20 лв.;</w:t>
      </w:r>
    </w:p>
    <w:p w:rsidR="00EB1312" w:rsidRPr="00B30BB8" w:rsidRDefault="00EB1312" w:rsidP="006972AB">
      <w:pPr>
        <w:spacing w:after="0"/>
        <w:jc w:val="both"/>
        <w:rPr>
          <w:sz w:val="24"/>
          <w:szCs w:val="24"/>
        </w:rPr>
      </w:pPr>
      <w:r w:rsidRPr="00B30BB8">
        <w:rPr>
          <w:sz w:val="24"/>
          <w:szCs w:val="24"/>
        </w:rPr>
        <w:t>2. над 125 до 250 куб. см включително - 40 лв.;</w:t>
      </w:r>
    </w:p>
    <w:p w:rsidR="00EB1312" w:rsidRPr="00B30BB8" w:rsidRDefault="00EB1312" w:rsidP="006972AB">
      <w:pPr>
        <w:spacing w:after="0"/>
        <w:jc w:val="both"/>
        <w:rPr>
          <w:sz w:val="24"/>
          <w:szCs w:val="24"/>
        </w:rPr>
      </w:pPr>
      <w:r w:rsidRPr="00B30BB8">
        <w:rPr>
          <w:sz w:val="24"/>
          <w:szCs w:val="24"/>
        </w:rPr>
        <w:t>3. над 250 до 350 куб. см включително - 50 лв.;</w:t>
      </w:r>
    </w:p>
    <w:p w:rsidR="00EB1312" w:rsidRPr="00B30BB8" w:rsidRDefault="00EB1312" w:rsidP="006972AB">
      <w:pPr>
        <w:spacing w:after="0"/>
        <w:jc w:val="both"/>
        <w:rPr>
          <w:sz w:val="24"/>
          <w:szCs w:val="24"/>
        </w:rPr>
      </w:pPr>
      <w:r w:rsidRPr="00B30BB8">
        <w:rPr>
          <w:sz w:val="24"/>
          <w:szCs w:val="24"/>
        </w:rPr>
        <w:t>4. над 350 до 490 куб. см включително - 70 лв.;</w:t>
      </w:r>
    </w:p>
    <w:p w:rsidR="00EB1312" w:rsidRPr="00B30BB8" w:rsidRDefault="00EB1312" w:rsidP="006972AB">
      <w:pPr>
        <w:spacing w:after="0"/>
        <w:jc w:val="both"/>
        <w:rPr>
          <w:sz w:val="24"/>
          <w:szCs w:val="24"/>
        </w:rPr>
      </w:pPr>
      <w:r w:rsidRPr="00B30BB8">
        <w:rPr>
          <w:sz w:val="24"/>
          <w:szCs w:val="24"/>
        </w:rPr>
        <w:t>5. над 490 до 750 куб. см включително - 100 лв.;</w:t>
      </w:r>
    </w:p>
    <w:p w:rsidR="00EB1312" w:rsidRPr="00B30BB8" w:rsidRDefault="00EB1312" w:rsidP="006972AB">
      <w:pPr>
        <w:spacing w:after="0"/>
        <w:jc w:val="both"/>
        <w:rPr>
          <w:sz w:val="24"/>
          <w:szCs w:val="24"/>
        </w:rPr>
      </w:pPr>
      <w:r w:rsidRPr="00B30BB8">
        <w:rPr>
          <w:sz w:val="24"/>
          <w:szCs w:val="24"/>
        </w:rPr>
        <w:t>6. над 750 куб. см - 150 лв.</w:t>
      </w:r>
    </w:p>
    <w:p w:rsidR="00EB1312" w:rsidRPr="00B30BB8" w:rsidRDefault="004A2C58" w:rsidP="004B5E7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(4)  данъкът</w:t>
      </w:r>
      <w:r w:rsidR="00EB1312" w:rsidRPr="00B30BB8">
        <w:rPr>
          <w:sz w:val="24"/>
          <w:szCs w:val="24"/>
        </w:rPr>
        <w:t xml:space="preserve"> за триколесно превозно средство, определено в чл. 4 от Регламент (ЕС) № 168/2013 на Европейския парламент и на Съвета от 15 януари 2013 г. относно одобряването и надзора на пазара на дву-, три- и четириколесни превозни средства (OB, L 60/52 от 2 март 2013 г.), наричан по-нататък "Регламент (ЕС) № 168/2013" на базата на общото тегло </w:t>
      </w:r>
      <w:r>
        <w:rPr>
          <w:sz w:val="24"/>
          <w:szCs w:val="24"/>
        </w:rPr>
        <w:t xml:space="preserve">е </w:t>
      </w:r>
      <w:r w:rsidR="00EB1312" w:rsidRPr="00B30BB8">
        <w:rPr>
          <w:sz w:val="24"/>
          <w:szCs w:val="24"/>
        </w:rPr>
        <w:t>в размер, както следва:</w:t>
      </w:r>
    </w:p>
    <w:p w:rsidR="00EB1312" w:rsidRPr="00B30BB8" w:rsidRDefault="00EB1312" w:rsidP="004B5E78">
      <w:pPr>
        <w:spacing w:after="0"/>
        <w:jc w:val="both"/>
        <w:rPr>
          <w:sz w:val="24"/>
          <w:szCs w:val="24"/>
        </w:rPr>
      </w:pPr>
      <w:r w:rsidRPr="00B30BB8">
        <w:rPr>
          <w:sz w:val="24"/>
          <w:szCs w:val="24"/>
        </w:rPr>
        <w:lastRenderedPageBreak/>
        <w:t>1. до 400 кг включително - 6 лв.;</w:t>
      </w:r>
    </w:p>
    <w:p w:rsidR="00EB1312" w:rsidRDefault="00EB1312" w:rsidP="004B5E78">
      <w:pPr>
        <w:spacing w:after="0"/>
        <w:jc w:val="both"/>
        <w:rPr>
          <w:sz w:val="24"/>
          <w:szCs w:val="24"/>
        </w:rPr>
      </w:pPr>
      <w:r w:rsidRPr="00B30BB8">
        <w:rPr>
          <w:sz w:val="24"/>
          <w:szCs w:val="24"/>
        </w:rPr>
        <w:t>2. над 400 кг - 12 лв.</w:t>
      </w:r>
    </w:p>
    <w:p w:rsidR="006972AB" w:rsidRPr="00B30BB8" w:rsidRDefault="006972AB" w:rsidP="006972AB">
      <w:pPr>
        <w:spacing w:after="0"/>
        <w:jc w:val="both"/>
        <w:rPr>
          <w:sz w:val="24"/>
          <w:szCs w:val="24"/>
        </w:rPr>
      </w:pPr>
    </w:p>
    <w:p w:rsidR="00EB1312" w:rsidRPr="00B30BB8" w:rsidRDefault="00EB1312" w:rsidP="006972AB">
      <w:pPr>
        <w:spacing w:after="0"/>
        <w:jc w:val="both"/>
        <w:rPr>
          <w:sz w:val="24"/>
          <w:szCs w:val="24"/>
        </w:rPr>
      </w:pPr>
      <w:r w:rsidRPr="00B30BB8">
        <w:rPr>
          <w:sz w:val="24"/>
          <w:szCs w:val="24"/>
        </w:rPr>
        <w:t>(5) данък</w:t>
      </w:r>
      <w:r w:rsidR="004A2C58">
        <w:rPr>
          <w:sz w:val="24"/>
          <w:szCs w:val="24"/>
        </w:rPr>
        <w:t>ът</w:t>
      </w:r>
      <w:r w:rsidRPr="00B30BB8">
        <w:rPr>
          <w:sz w:val="24"/>
          <w:szCs w:val="24"/>
        </w:rPr>
        <w:t xml:space="preserve"> за автобуси в зависимост от броя на местата за сядане</w:t>
      </w:r>
      <w:r w:rsidR="004A2C58">
        <w:rPr>
          <w:sz w:val="24"/>
          <w:szCs w:val="24"/>
        </w:rPr>
        <w:t xml:space="preserve"> е</w:t>
      </w:r>
      <w:r w:rsidRPr="00B30BB8">
        <w:rPr>
          <w:sz w:val="24"/>
          <w:szCs w:val="24"/>
        </w:rPr>
        <w:t xml:space="preserve"> в размер, както следва:</w:t>
      </w:r>
    </w:p>
    <w:p w:rsidR="00EB1312" w:rsidRPr="00B30BB8" w:rsidRDefault="00EB1312" w:rsidP="006972AB">
      <w:pPr>
        <w:spacing w:after="0"/>
        <w:jc w:val="both"/>
        <w:rPr>
          <w:sz w:val="24"/>
          <w:szCs w:val="24"/>
        </w:rPr>
      </w:pPr>
      <w:r w:rsidRPr="00B30BB8">
        <w:rPr>
          <w:sz w:val="24"/>
          <w:szCs w:val="24"/>
        </w:rPr>
        <w:t>1. до 22 места, включително мястото на водача - 100 лв.;</w:t>
      </w:r>
    </w:p>
    <w:p w:rsidR="00EB1312" w:rsidRPr="00B30BB8" w:rsidRDefault="00EB1312" w:rsidP="006972AB">
      <w:pPr>
        <w:spacing w:after="0"/>
        <w:jc w:val="both"/>
        <w:rPr>
          <w:sz w:val="24"/>
          <w:szCs w:val="24"/>
        </w:rPr>
      </w:pPr>
      <w:r w:rsidRPr="00B30BB8">
        <w:rPr>
          <w:sz w:val="24"/>
          <w:szCs w:val="24"/>
        </w:rPr>
        <w:t>2. над 22 места, включително мястото на водача - 200 лв.</w:t>
      </w:r>
    </w:p>
    <w:p w:rsidR="00EB1312" w:rsidRPr="00B30BB8" w:rsidRDefault="00CF098B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(6)  данъкът</w:t>
      </w:r>
      <w:r w:rsidR="00EB1312" w:rsidRPr="00B30BB8">
        <w:rPr>
          <w:sz w:val="24"/>
          <w:szCs w:val="24"/>
        </w:rPr>
        <w:t xml:space="preserve"> за товарен автомобил с технически допустима максимална маса над 3,5 т,</w:t>
      </w:r>
      <w:r>
        <w:rPr>
          <w:sz w:val="24"/>
          <w:szCs w:val="24"/>
        </w:rPr>
        <w:t xml:space="preserve"> но не повече от 12 т е</w:t>
      </w:r>
      <w:r w:rsidR="00EB1312" w:rsidRPr="00B30BB8">
        <w:rPr>
          <w:sz w:val="24"/>
          <w:szCs w:val="24"/>
        </w:rPr>
        <w:t xml:space="preserve"> в размер на 15 лв. за всеки започнати 750 кг товароносимост.</w:t>
      </w:r>
    </w:p>
    <w:p w:rsidR="00EB1312" w:rsidRPr="00B30BB8" w:rsidRDefault="00743D8B" w:rsidP="006972AB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(7) данъкът</w:t>
      </w:r>
      <w:r w:rsidR="00EB1312" w:rsidRPr="00B30BB8">
        <w:rPr>
          <w:sz w:val="24"/>
          <w:szCs w:val="24"/>
        </w:rPr>
        <w:t xml:space="preserve"> за седлови влекач и влекач за ремарке в зависимост от допустимата максимална маса на състава от превозни средства, от броя на осите и вида на окачването на влекача, посочени в свидетелството за регистрация на влекача, както следва:</w:t>
      </w:r>
    </w:p>
    <w:tbl>
      <w:tblPr>
        <w:tblW w:w="977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17"/>
        <w:gridCol w:w="1283"/>
        <w:gridCol w:w="1284"/>
        <w:gridCol w:w="2601"/>
        <w:gridCol w:w="2600"/>
        <w:gridCol w:w="65"/>
      </w:tblGrid>
      <w:tr w:rsidR="00EB1312" w:rsidRPr="00B30BB8" w:rsidTr="004B5E78">
        <w:trPr>
          <w:trHeight w:val="313"/>
          <w:tblCellSpacing w:w="0" w:type="dxa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Брой оси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Допустима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Данък (в лв.)</w:t>
            </w:r>
          </w:p>
        </w:tc>
      </w:tr>
      <w:tr w:rsidR="00EB1312" w:rsidRPr="00B30BB8" w:rsidTr="004B5E78">
        <w:trPr>
          <w:trHeight w:val="313"/>
          <w:tblCellSpacing w:w="0" w:type="dxa"/>
        </w:trPr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на седловия</w:t>
            </w:r>
          </w:p>
        </w:tc>
        <w:tc>
          <w:tcPr>
            <w:tcW w:w="2584" w:type="dxa"/>
            <w:gridSpan w:val="3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максимална</w:t>
            </w:r>
          </w:p>
        </w:tc>
        <w:tc>
          <w:tcPr>
            <w:tcW w:w="5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B1312" w:rsidRPr="00B30BB8" w:rsidTr="004B5E78">
        <w:trPr>
          <w:trHeight w:val="313"/>
          <w:tblCellSpacing w:w="0" w:type="dxa"/>
        </w:trPr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влекач/</w:t>
            </w:r>
          </w:p>
        </w:tc>
        <w:tc>
          <w:tcPr>
            <w:tcW w:w="2584" w:type="dxa"/>
            <w:gridSpan w:val="3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маса на състава</w:t>
            </w:r>
          </w:p>
        </w:tc>
        <w:tc>
          <w:tcPr>
            <w:tcW w:w="5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B1312" w:rsidRPr="00B30BB8" w:rsidTr="004B5E78">
        <w:trPr>
          <w:trHeight w:val="297"/>
          <w:tblCellSpacing w:w="0" w:type="dxa"/>
        </w:trPr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влекача</w:t>
            </w:r>
          </w:p>
        </w:tc>
        <w:tc>
          <w:tcPr>
            <w:tcW w:w="2584" w:type="dxa"/>
            <w:gridSpan w:val="3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от превозни</w:t>
            </w:r>
          </w:p>
        </w:tc>
        <w:tc>
          <w:tcPr>
            <w:tcW w:w="5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B1312" w:rsidRPr="00B30BB8" w:rsidTr="004B5E78">
        <w:trPr>
          <w:trHeight w:val="313"/>
          <w:tblCellSpacing w:w="0" w:type="dxa"/>
        </w:trPr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за ремарке</w:t>
            </w:r>
          </w:p>
        </w:tc>
        <w:tc>
          <w:tcPr>
            <w:tcW w:w="2584" w:type="dxa"/>
            <w:gridSpan w:val="3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средства,</w:t>
            </w:r>
          </w:p>
        </w:tc>
        <w:tc>
          <w:tcPr>
            <w:tcW w:w="5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B1312" w:rsidRPr="00B30BB8" w:rsidTr="004B5E78">
        <w:trPr>
          <w:trHeight w:val="313"/>
          <w:tblCellSpacing w:w="0" w:type="dxa"/>
        </w:trPr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посочена в</w:t>
            </w:r>
          </w:p>
        </w:tc>
        <w:tc>
          <w:tcPr>
            <w:tcW w:w="5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свидетелството</w:t>
            </w:r>
          </w:p>
        </w:tc>
        <w:tc>
          <w:tcPr>
            <w:tcW w:w="5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B1312" w:rsidRPr="00EB1312" w:rsidTr="004B5E78">
        <w:trPr>
          <w:trHeight w:val="297"/>
          <w:tblCellSpacing w:w="0" w:type="dxa"/>
        </w:trPr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за регистрация</w:t>
            </w:r>
          </w:p>
        </w:tc>
        <w:tc>
          <w:tcPr>
            <w:tcW w:w="52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на влекача</w:t>
            </w:r>
          </w:p>
        </w:tc>
        <w:tc>
          <w:tcPr>
            <w:tcW w:w="52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B1312" w:rsidRPr="00EB1312" w:rsidTr="00204052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равна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по-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задвижваща</w:t>
            </w:r>
          </w:p>
        </w:tc>
        <w:tc>
          <w:tcPr>
            <w:tcW w:w="2601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други системи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204052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или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малка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ос/оси с</w:t>
            </w:r>
          </w:p>
        </w:tc>
        <w:tc>
          <w:tcPr>
            <w:tcW w:w="2601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за окачване на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204052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повече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от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пневматично</w:t>
            </w:r>
          </w:p>
        </w:tc>
        <w:tc>
          <w:tcPr>
            <w:tcW w:w="2601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задвижващата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204052">
        <w:trPr>
          <w:trHeight w:val="297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от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или с окачване,</w:t>
            </w:r>
          </w:p>
        </w:tc>
        <w:tc>
          <w:tcPr>
            <w:tcW w:w="2601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ос/оси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204052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 xml:space="preserve">прието за </w:t>
            </w:r>
            <w:proofErr w:type="spellStart"/>
            <w:r w:rsidRPr="00204052">
              <w:rPr>
                <w:b/>
                <w:sz w:val="24"/>
                <w:szCs w:val="24"/>
              </w:rPr>
              <w:t>екви</w:t>
            </w:r>
            <w:proofErr w:type="spellEnd"/>
            <w:r w:rsidRPr="00204052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1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204052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валентно на</w:t>
            </w:r>
          </w:p>
        </w:tc>
        <w:tc>
          <w:tcPr>
            <w:tcW w:w="2601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204052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04052">
              <w:rPr>
                <w:b/>
                <w:sz w:val="24"/>
                <w:szCs w:val="24"/>
              </w:rPr>
              <w:t>пневматичното</w:t>
            </w:r>
          </w:p>
        </w:tc>
        <w:tc>
          <w:tcPr>
            <w:tcW w:w="2601" w:type="dxa"/>
            <w:vAlign w:val="center"/>
            <w:hideMark/>
          </w:tcPr>
          <w:p w:rsidR="00EB1312" w:rsidRPr="00204052" w:rsidRDefault="00EB1312" w:rsidP="004B5E7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А) с две оси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12</w:t>
            </w:r>
          </w:p>
        </w:tc>
        <w:tc>
          <w:tcPr>
            <w:tcW w:w="2601" w:type="dxa"/>
            <w:tcBorders>
              <w:top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42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97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18</w:t>
            </w:r>
          </w:p>
        </w:tc>
        <w:tc>
          <w:tcPr>
            <w:tcW w:w="1284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20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42</w:t>
            </w:r>
          </w:p>
        </w:tc>
        <w:tc>
          <w:tcPr>
            <w:tcW w:w="2601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96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20</w:t>
            </w:r>
          </w:p>
        </w:tc>
        <w:tc>
          <w:tcPr>
            <w:tcW w:w="1284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22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96</w:t>
            </w:r>
          </w:p>
        </w:tc>
        <w:tc>
          <w:tcPr>
            <w:tcW w:w="2601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220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22</w:t>
            </w:r>
          </w:p>
        </w:tc>
        <w:tc>
          <w:tcPr>
            <w:tcW w:w="1284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25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285</w:t>
            </w:r>
          </w:p>
        </w:tc>
        <w:tc>
          <w:tcPr>
            <w:tcW w:w="2601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513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25</w:t>
            </w:r>
          </w:p>
        </w:tc>
        <w:tc>
          <w:tcPr>
            <w:tcW w:w="1284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26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513</w:t>
            </w:r>
          </w:p>
        </w:tc>
        <w:tc>
          <w:tcPr>
            <w:tcW w:w="2601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900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26</w:t>
            </w:r>
          </w:p>
        </w:tc>
        <w:tc>
          <w:tcPr>
            <w:tcW w:w="1284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28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513</w:t>
            </w:r>
          </w:p>
        </w:tc>
        <w:tc>
          <w:tcPr>
            <w:tcW w:w="2601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900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97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28</w:t>
            </w:r>
          </w:p>
        </w:tc>
        <w:tc>
          <w:tcPr>
            <w:tcW w:w="1284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29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513</w:t>
            </w:r>
          </w:p>
        </w:tc>
        <w:tc>
          <w:tcPr>
            <w:tcW w:w="2601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900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29</w:t>
            </w:r>
          </w:p>
        </w:tc>
        <w:tc>
          <w:tcPr>
            <w:tcW w:w="1284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31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600</w:t>
            </w:r>
          </w:p>
        </w:tc>
        <w:tc>
          <w:tcPr>
            <w:tcW w:w="2601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950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31</w:t>
            </w:r>
          </w:p>
        </w:tc>
        <w:tc>
          <w:tcPr>
            <w:tcW w:w="1284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33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950</w:t>
            </w:r>
          </w:p>
        </w:tc>
        <w:tc>
          <w:tcPr>
            <w:tcW w:w="2601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1100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33</w:t>
            </w:r>
          </w:p>
        </w:tc>
        <w:tc>
          <w:tcPr>
            <w:tcW w:w="1284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38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1100</w:t>
            </w:r>
          </w:p>
        </w:tc>
        <w:tc>
          <w:tcPr>
            <w:tcW w:w="2601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1600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38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-</w:t>
            </w:r>
          </w:p>
        </w:tc>
        <w:tc>
          <w:tcPr>
            <w:tcW w:w="2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1200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1600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97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Б) с три и</w:t>
            </w:r>
          </w:p>
        </w:tc>
        <w:tc>
          <w:tcPr>
            <w:tcW w:w="1283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36</w:t>
            </w:r>
          </w:p>
        </w:tc>
        <w:tc>
          <w:tcPr>
            <w:tcW w:w="1284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38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800</w:t>
            </w:r>
          </w:p>
        </w:tc>
        <w:tc>
          <w:tcPr>
            <w:tcW w:w="2601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1100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повече оси</w:t>
            </w:r>
          </w:p>
        </w:tc>
        <w:tc>
          <w:tcPr>
            <w:tcW w:w="1283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38</w:t>
            </w:r>
          </w:p>
        </w:tc>
        <w:tc>
          <w:tcPr>
            <w:tcW w:w="1284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40</w:t>
            </w:r>
          </w:p>
        </w:tc>
        <w:tc>
          <w:tcPr>
            <w:tcW w:w="26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1100</w:t>
            </w:r>
          </w:p>
        </w:tc>
        <w:tc>
          <w:tcPr>
            <w:tcW w:w="2601" w:type="dxa"/>
            <w:vAlign w:val="center"/>
            <w:hideMark/>
          </w:tcPr>
          <w:p w:rsidR="00EB1312" w:rsidRPr="006972AB" w:rsidRDefault="00EB1312" w:rsidP="004B5E7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1400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  <w:tr w:rsidR="00EB1312" w:rsidRPr="00EB1312" w:rsidTr="004B5E78">
        <w:trPr>
          <w:trHeight w:val="282"/>
          <w:tblCellSpacing w:w="0" w:type="dxa"/>
        </w:trPr>
        <w:tc>
          <w:tcPr>
            <w:tcW w:w="1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4B5E78">
            <w:pPr>
              <w:spacing w:before="100" w:beforeAutospacing="1" w:after="100" w:afterAutospacing="1"/>
              <w:jc w:val="center"/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  <w:hideMark/>
          </w:tcPr>
          <w:p w:rsidR="00EB1312" w:rsidRPr="00EB1312" w:rsidRDefault="00EB1312" w:rsidP="004B5E78">
            <w:pPr>
              <w:spacing w:before="100" w:beforeAutospacing="1" w:after="100" w:afterAutospacing="1"/>
              <w:jc w:val="center"/>
            </w:pPr>
            <w:r w:rsidRPr="00EB1312">
              <w:t>40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  <w:hideMark/>
          </w:tcPr>
          <w:p w:rsidR="00EB1312" w:rsidRPr="00EB1312" w:rsidRDefault="00EB1312" w:rsidP="004B5E78">
            <w:pPr>
              <w:spacing w:before="100" w:beforeAutospacing="1" w:after="100" w:afterAutospacing="1"/>
              <w:jc w:val="center"/>
            </w:pPr>
            <w:r w:rsidRPr="00EB1312">
              <w:t>-</w:t>
            </w:r>
          </w:p>
        </w:tc>
        <w:tc>
          <w:tcPr>
            <w:tcW w:w="2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4B5E78">
            <w:pPr>
              <w:spacing w:before="100" w:beforeAutospacing="1" w:after="100" w:afterAutospacing="1"/>
              <w:jc w:val="center"/>
            </w:pPr>
            <w:r w:rsidRPr="00EB1312">
              <w:t>1400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  <w:hideMark/>
          </w:tcPr>
          <w:p w:rsidR="00EB1312" w:rsidRPr="00EB1312" w:rsidRDefault="00EB1312" w:rsidP="004B5E78">
            <w:pPr>
              <w:spacing w:before="100" w:beforeAutospacing="1" w:after="100" w:afterAutospacing="1"/>
              <w:jc w:val="center"/>
            </w:pPr>
            <w:r w:rsidRPr="00EB1312">
              <w:t>2200</w:t>
            </w:r>
          </w:p>
        </w:tc>
        <w:tc>
          <w:tcPr>
            <w:tcW w:w="63" w:type="dxa"/>
            <w:tcBorders>
              <w:right w:val="single" w:sz="4" w:space="0" w:color="auto"/>
            </w:tcBorders>
            <w:vAlign w:val="center"/>
            <w:hideMark/>
          </w:tcPr>
          <w:p w:rsidR="00EB1312" w:rsidRPr="00EB1312" w:rsidRDefault="00EB1312" w:rsidP="001215C6">
            <w:pPr>
              <w:spacing w:before="100" w:beforeAutospacing="1" w:after="100" w:afterAutospacing="1"/>
              <w:jc w:val="both"/>
            </w:pPr>
            <w:r w:rsidRPr="00EB1312">
              <w:t> </w:t>
            </w:r>
          </w:p>
        </w:tc>
      </w:tr>
    </w:tbl>
    <w:p w:rsidR="00EB1312" w:rsidRPr="006972AB" w:rsidRDefault="00743D8B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(8) данъкът</w:t>
      </w:r>
      <w:r w:rsidR="00EB1312" w:rsidRPr="006972AB">
        <w:rPr>
          <w:sz w:val="24"/>
          <w:szCs w:val="24"/>
        </w:rPr>
        <w:t xml:space="preserve"> за специализирани строителни машини (бетоновози, бетон-помпи и други), автокранове и други специал</w:t>
      </w:r>
      <w:r>
        <w:rPr>
          <w:sz w:val="24"/>
          <w:szCs w:val="24"/>
        </w:rPr>
        <w:t>ни автомобили, без тролейбусите е</w:t>
      </w:r>
      <w:r w:rsidR="00EB1312" w:rsidRPr="006972AB">
        <w:rPr>
          <w:sz w:val="24"/>
          <w:szCs w:val="24"/>
        </w:rPr>
        <w:t xml:space="preserve"> в размер на 75 лв.</w:t>
      </w:r>
    </w:p>
    <w:p w:rsidR="00EB1312" w:rsidRPr="006972AB" w:rsidRDefault="00EA42F9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(9) данъкът</w:t>
      </w:r>
      <w:r w:rsidR="00EB1312" w:rsidRPr="006972AB">
        <w:rPr>
          <w:sz w:val="24"/>
          <w:szCs w:val="24"/>
        </w:rPr>
        <w:t xml:space="preserve"> за автокранове с товароподемност над 40 тона </w:t>
      </w:r>
      <w:r>
        <w:rPr>
          <w:sz w:val="24"/>
          <w:szCs w:val="24"/>
        </w:rPr>
        <w:t xml:space="preserve">е </w:t>
      </w:r>
      <w:r w:rsidR="00EB1312" w:rsidRPr="006972AB">
        <w:rPr>
          <w:sz w:val="24"/>
          <w:szCs w:val="24"/>
        </w:rPr>
        <w:t>в размер на 150 лв.</w:t>
      </w:r>
    </w:p>
    <w:p w:rsidR="00EB1312" w:rsidRPr="006972AB" w:rsidRDefault="00EB1312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 w:rsidRPr="006972AB">
        <w:rPr>
          <w:sz w:val="24"/>
          <w:szCs w:val="24"/>
        </w:rPr>
        <w:t>(10)  данък</w:t>
      </w:r>
      <w:r w:rsidR="0004538D">
        <w:rPr>
          <w:sz w:val="24"/>
          <w:szCs w:val="24"/>
        </w:rPr>
        <w:t>ът</w:t>
      </w:r>
      <w:r w:rsidRPr="006972AB">
        <w:rPr>
          <w:sz w:val="24"/>
          <w:szCs w:val="24"/>
        </w:rPr>
        <w:t xml:space="preserve"> за трактори </w:t>
      </w:r>
      <w:r w:rsidR="0004538D">
        <w:rPr>
          <w:sz w:val="24"/>
          <w:szCs w:val="24"/>
        </w:rPr>
        <w:t xml:space="preserve">е </w:t>
      </w:r>
      <w:r w:rsidRPr="006972AB">
        <w:rPr>
          <w:sz w:val="24"/>
          <w:szCs w:val="24"/>
        </w:rPr>
        <w:t>в размер, както следва:</w:t>
      </w:r>
    </w:p>
    <w:p w:rsidR="00EB1312" w:rsidRPr="006972AB" w:rsidRDefault="00EB1312" w:rsidP="006972AB">
      <w:pPr>
        <w:spacing w:after="0"/>
        <w:jc w:val="both"/>
        <w:rPr>
          <w:sz w:val="24"/>
          <w:szCs w:val="24"/>
        </w:rPr>
      </w:pPr>
      <w:r w:rsidRPr="006972AB">
        <w:rPr>
          <w:sz w:val="24"/>
          <w:szCs w:val="24"/>
        </w:rPr>
        <w:t>1. от 11 kW до 18 kW включително - 10 лв.;</w:t>
      </w:r>
    </w:p>
    <w:p w:rsidR="00EB1312" w:rsidRPr="006972AB" w:rsidRDefault="00EB1312" w:rsidP="006972AB">
      <w:pPr>
        <w:spacing w:after="0"/>
        <w:jc w:val="both"/>
        <w:rPr>
          <w:sz w:val="24"/>
          <w:szCs w:val="24"/>
        </w:rPr>
      </w:pPr>
      <w:r w:rsidRPr="006972AB">
        <w:rPr>
          <w:sz w:val="24"/>
          <w:szCs w:val="24"/>
        </w:rPr>
        <w:t>2. над 18 kW до 37 kW включително - 15 лв.;</w:t>
      </w:r>
    </w:p>
    <w:p w:rsidR="00EB1312" w:rsidRPr="006972AB" w:rsidRDefault="00EB1312" w:rsidP="006972AB">
      <w:pPr>
        <w:spacing w:after="0"/>
        <w:jc w:val="both"/>
        <w:rPr>
          <w:sz w:val="24"/>
          <w:szCs w:val="24"/>
        </w:rPr>
      </w:pPr>
      <w:r w:rsidRPr="006972AB">
        <w:rPr>
          <w:sz w:val="24"/>
          <w:szCs w:val="24"/>
        </w:rPr>
        <w:t>3. над 37 kW - 20 лв.</w:t>
      </w:r>
    </w:p>
    <w:p w:rsidR="00EB1312" w:rsidRPr="006972AB" w:rsidRDefault="00EB1312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 w:rsidRPr="006972AB">
        <w:rPr>
          <w:sz w:val="24"/>
          <w:szCs w:val="24"/>
        </w:rPr>
        <w:t>(11)  данък</w:t>
      </w:r>
      <w:r w:rsidR="0004538D">
        <w:rPr>
          <w:sz w:val="24"/>
          <w:szCs w:val="24"/>
        </w:rPr>
        <w:t>ът</w:t>
      </w:r>
      <w:r w:rsidRPr="006972AB">
        <w:rPr>
          <w:sz w:val="24"/>
          <w:szCs w:val="24"/>
        </w:rPr>
        <w:t xml:space="preserve"> за други самоходни машини </w:t>
      </w:r>
      <w:r w:rsidR="0004538D">
        <w:rPr>
          <w:sz w:val="24"/>
          <w:szCs w:val="24"/>
        </w:rPr>
        <w:t xml:space="preserve">е </w:t>
      </w:r>
      <w:r w:rsidRPr="006972AB">
        <w:rPr>
          <w:sz w:val="24"/>
          <w:szCs w:val="24"/>
        </w:rPr>
        <w:t>в размер на 40 лв.</w:t>
      </w:r>
    </w:p>
    <w:p w:rsidR="00EB1312" w:rsidRPr="006972AB" w:rsidRDefault="0004538D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(12) данъкът</w:t>
      </w:r>
      <w:r w:rsidR="00EB1312" w:rsidRPr="006972AB">
        <w:rPr>
          <w:sz w:val="24"/>
          <w:szCs w:val="24"/>
        </w:rPr>
        <w:t xml:space="preserve"> за моторни шейни и четириколесни превозни средства, определени в чл. 4 от Регламент (ЕС) № 168/2013</w:t>
      </w:r>
      <w:r>
        <w:rPr>
          <w:sz w:val="24"/>
          <w:szCs w:val="24"/>
        </w:rPr>
        <w:t xml:space="preserve"> е</w:t>
      </w:r>
      <w:r w:rsidR="00EB1312" w:rsidRPr="006972AB">
        <w:rPr>
          <w:sz w:val="24"/>
          <w:szCs w:val="24"/>
        </w:rPr>
        <w:t xml:space="preserve"> в размер на 80 лв.</w:t>
      </w:r>
    </w:p>
    <w:p w:rsidR="00EB1312" w:rsidRPr="006972AB" w:rsidRDefault="00BC0EF3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(13) данъкът</w:t>
      </w:r>
      <w:r w:rsidR="00EB1312" w:rsidRPr="006972AB">
        <w:rPr>
          <w:sz w:val="24"/>
          <w:szCs w:val="24"/>
        </w:rPr>
        <w:t xml:space="preserve"> за товарни автомобили с допустима максимална маса над 12 тона в зависимост от допустимата максимална маса, от броя на осите и вида на окачването, </w:t>
      </w:r>
      <w:r>
        <w:rPr>
          <w:sz w:val="24"/>
          <w:szCs w:val="24"/>
        </w:rPr>
        <w:t xml:space="preserve"> </w:t>
      </w:r>
      <w:r w:rsidR="00EB1312" w:rsidRPr="006972AB">
        <w:rPr>
          <w:sz w:val="24"/>
          <w:szCs w:val="24"/>
        </w:rPr>
        <w:t>както следва:</w:t>
      </w:r>
    </w:p>
    <w:tbl>
      <w:tblPr>
        <w:tblW w:w="101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17"/>
        <w:gridCol w:w="1337"/>
        <w:gridCol w:w="1338"/>
        <w:gridCol w:w="2709"/>
        <w:gridCol w:w="2709"/>
        <w:gridCol w:w="70"/>
      </w:tblGrid>
      <w:tr w:rsidR="00EB1312" w:rsidRPr="006972AB" w:rsidTr="00BA0DDD">
        <w:trPr>
          <w:trHeight w:val="302"/>
          <w:tblCellSpacing w:w="0" w:type="dxa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BA0DDD" w:rsidRDefault="00EB1312" w:rsidP="00BA0DD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A0DDD">
              <w:rPr>
                <w:b/>
                <w:sz w:val="24"/>
                <w:szCs w:val="24"/>
              </w:rPr>
              <w:t>Брой оси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</w:tcBorders>
            <w:vAlign w:val="center"/>
            <w:hideMark/>
          </w:tcPr>
          <w:p w:rsidR="00EB1312" w:rsidRPr="00BA0DDD" w:rsidRDefault="00EB1312" w:rsidP="00BA0DD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A0DDD">
              <w:rPr>
                <w:b/>
                <w:sz w:val="24"/>
                <w:szCs w:val="24"/>
              </w:rPr>
              <w:t>Допустима</w:t>
            </w:r>
          </w:p>
        </w:tc>
        <w:tc>
          <w:tcPr>
            <w:tcW w:w="5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BA0DDD" w:rsidRDefault="00EB1312" w:rsidP="00BA0DD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A0DDD">
              <w:rPr>
                <w:b/>
                <w:sz w:val="24"/>
                <w:szCs w:val="24"/>
              </w:rPr>
              <w:t>Данък (в лв.)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BA0DDD" w:rsidRDefault="00EB1312" w:rsidP="00BA0DD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A0DDD">
              <w:rPr>
                <w:b/>
                <w:sz w:val="24"/>
                <w:szCs w:val="24"/>
              </w:rPr>
              <w:t>на мотор-</w:t>
            </w:r>
          </w:p>
        </w:tc>
        <w:tc>
          <w:tcPr>
            <w:tcW w:w="2692" w:type="dxa"/>
            <w:gridSpan w:val="3"/>
            <w:vAlign w:val="center"/>
            <w:hideMark/>
          </w:tcPr>
          <w:p w:rsidR="00EB1312" w:rsidRPr="00BA0DDD" w:rsidRDefault="00EB1312" w:rsidP="00BA0DD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A0DDD">
              <w:rPr>
                <w:b/>
                <w:sz w:val="24"/>
                <w:szCs w:val="24"/>
              </w:rPr>
              <w:t>максимална</w:t>
            </w:r>
          </w:p>
        </w:tc>
        <w:tc>
          <w:tcPr>
            <w:tcW w:w="54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BA0DDD" w:rsidRDefault="00EB1312" w:rsidP="00BA0DD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A0DDD">
              <w:rPr>
                <w:b/>
                <w:sz w:val="24"/>
                <w:szCs w:val="24"/>
              </w:rPr>
              <w:t>ното</w:t>
            </w:r>
            <w:proofErr w:type="spellEnd"/>
          </w:p>
        </w:tc>
        <w:tc>
          <w:tcPr>
            <w:tcW w:w="2692" w:type="dxa"/>
            <w:gridSpan w:val="3"/>
            <w:vAlign w:val="center"/>
            <w:hideMark/>
          </w:tcPr>
          <w:p w:rsidR="00EB1312" w:rsidRPr="00BA0DDD" w:rsidRDefault="00EB1312" w:rsidP="00BA0DD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A0DDD">
              <w:rPr>
                <w:b/>
                <w:sz w:val="24"/>
                <w:szCs w:val="24"/>
              </w:rPr>
              <w:t>маса</w:t>
            </w:r>
          </w:p>
        </w:tc>
        <w:tc>
          <w:tcPr>
            <w:tcW w:w="54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287"/>
          <w:tblCellSpacing w:w="0" w:type="dxa"/>
        </w:trPr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BA0DDD" w:rsidRDefault="00EB1312" w:rsidP="00BA0DD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A0DDD">
              <w:rPr>
                <w:b/>
                <w:sz w:val="24"/>
                <w:szCs w:val="24"/>
              </w:rPr>
              <w:t>превозно</w:t>
            </w:r>
          </w:p>
        </w:tc>
        <w:tc>
          <w:tcPr>
            <w:tcW w:w="2692" w:type="dxa"/>
            <w:gridSpan w:val="3"/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54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0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BA0DDD" w:rsidRDefault="00EB1312" w:rsidP="00BA0DDD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BA0DDD">
              <w:rPr>
                <w:b/>
                <w:sz w:val="24"/>
                <w:szCs w:val="24"/>
              </w:rPr>
              <w:t>средство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54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равна</w:t>
            </w:r>
          </w:p>
        </w:tc>
        <w:tc>
          <w:tcPr>
            <w:tcW w:w="1337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по-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задвижваща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други системи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или</w:t>
            </w:r>
          </w:p>
        </w:tc>
        <w:tc>
          <w:tcPr>
            <w:tcW w:w="1337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малка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ос/оси с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за окачване на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повече</w:t>
            </w:r>
          </w:p>
        </w:tc>
        <w:tc>
          <w:tcPr>
            <w:tcW w:w="1337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от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пневматично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задвижващата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от</w:t>
            </w:r>
          </w:p>
        </w:tc>
        <w:tc>
          <w:tcPr>
            <w:tcW w:w="1337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или с окачване,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ос/оси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 xml:space="preserve">прието за </w:t>
            </w:r>
            <w:proofErr w:type="spellStart"/>
            <w:r w:rsidRPr="006972AB">
              <w:rPr>
                <w:sz w:val="24"/>
                <w:szCs w:val="24"/>
              </w:rPr>
              <w:t>екви</w:t>
            </w:r>
            <w:proofErr w:type="spellEnd"/>
            <w:r w:rsidRPr="006972AB">
              <w:rPr>
                <w:sz w:val="24"/>
                <w:szCs w:val="24"/>
              </w:rPr>
              <w:t>-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287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валентно на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пневматичното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А) с две оси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45</w:t>
            </w:r>
          </w:p>
        </w:tc>
        <w:tc>
          <w:tcPr>
            <w:tcW w:w="2709" w:type="dxa"/>
            <w:tcBorders>
              <w:top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80</w:t>
            </w:r>
          </w:p>
        </w:tc>
        <w:tc>
          <w:tcPr>
            <w:tcW w:w="6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13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14</w:t>
            </w:r>
          </w:p>
        </w:tc>
        <w:tc>
          <w:tcPr>
            <w:tcW w:w="2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80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200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14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15</w:t>
            </w:r>
          </w:p>
        </w:tc>
        <w:tc>
          <w:tcPr>
            <w:tcW w:w="270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200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300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15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-</w:t>
            </w:r>
          </w:p>
        </w:tc>
        <w:tc>
          <w:tcPr>
            <w:tcW w:w="270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300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650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Б) с три оси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15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17</w:t>
            </w:r>
          </w:p>
        </w:tc>
        <w:tc>
          <w:tcPr>
            <w:tcW w:w="270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80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150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287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17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19</w:t>
            </w:r>
          </w:p>
        </w:tc>
        <w:tc>
          <w:tcPr>
            <w:tcW w:w="270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150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250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19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21</w:t>
            </w:r>
          </w:p>
        </w:tc>
        <w:tc>
          <w:tcPr>
            <w:tcW w:w="270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250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320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21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23</w:t>
            </w:r>
          </w:p>
        </w:tc>
        <w:tc>
          <w:tcPr>
            <w:tcW w:w="270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320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500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23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-</w:t>
            </w:r>
          </w:p>
        </w:tc>
        <w:tc>
          <w:tcPr>
            <w:tcW w:w="270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500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750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В) с четири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25</w:t>
            </w:r>
          </w:p>
        </w:tc>
        <w:tc>
          <w:tcPr>
            <w:tcW w:w="270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350</w:t>
            </w:r>
          </w:p>
        </w:tc>
        <w:tc>
          <w:tcPr>
            <w:tcW w:w="2709" w:type="dxa"/>
            <w:tcBorders>
              <w:top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360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оси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25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27</w:t>
            </w:r>
          </w:p>
        </w:tc>
        <w:tc>
          <w:tcPr>
            <w:tcW w:w="270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360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550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302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27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29</w:t>
            </w:r>
          </w:p>
        </w:tc>
        <w:tc>
          <w:tcPr>
            <w:tcW w:w="270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550</w:t>
            </w:r>
          </w:p>
        </w:tc>
        <w:tc>
          <w:tcPr>
            <w:tcW w:w="2709" w:type="dxa"/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800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  <w:tr w:rsidR="00EB1312" w:rsidRPr="006972AB" w:rsidTr="00BA0DDD">
        <w:trPr>
          <w:trHeight w:val="287"/>
          <w:tblCellSpacing w:w="0" w:type="dxa"/>
        </w:trPr>
        <w:tc>
          <w:tcPr>
            <w:tcW w:w="202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29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-</w:t>
            </w:r>
          </w:p>
        </w:tc>
        <w:tc>
          <w:tcPr>
            <w:tcW w:w="2709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800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  <w:hideMark/>
          </w:tcPr>
          <w:p w:rsidR="00EB1312" w:rsidRPr="006972AB" w:rsidRDefault="00EB1312" w:rsidP="00BA0DD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1200</w:t>
            </w:r>
          </w:p>
        </w:tc>
        <w:tc>
          <w:tcPr>
            <w:tcW w:w="69" w:type="dxa"/>
            <w:tcBorders>
              <w:right w:val="single" w:sz="4" w:space="0" w:color="auto"/>
            </w:tcBorders>
            <w:vAlign w:val="center"/>
            <w:hideMark/>
          </w:tcPr>
          <w:p w:rsidR="00EB1312" w:rsidRPr="006972AB" w:rsidRDefault="00EB1312" w:rsidP="001215C6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2AB">
              <w:rPr>
                <w:sz w:val="24"/>
                <w:szCs w:val="24"/>
              </w:rPr>
              <w:t> </w:t>
            </w:r>
          </w:p>
        </w:tc>
      </w:tr>
    </w:tbl>
    <w:p w:rsidR="00EB1312" w:rsidRPr="006972AB" w:rsidRDefault="00EB1312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 w:rsidRPr="006972AB">
        <w:rPr>
          <w:sz w:val="24"/>
          <w:szCs w:val="24"/>
        </w:rPr>
        <w:lastRenderedPageBreak/>
        <w:t>(14) Когато в регистъра по чл. 40, ал. 1 няма данни за екологичната категория на моторното превозно средство, се приема, че превозното средство е без екологична категория.</w:t>
      </w:r>
    </w:p>
    <w:p w:rsidR="00EB1312" w:rsidRDefault="00EB1312" w:rsidP="00EB1312">
      <w:pPr>
        <w:jc w:val="both"/>
        <w:rPr>
          <w:b/>
          <w:sz w:val="24"/>
          <w:szCs w:val="24"/>
        </w:rPr>
      </w:pPr>
      <w:r w:rsidRPr="00383F1B">
        <w:rPr>
          <w:b/>
          <w:sz w:val="24"/>
          <w:szCs w:val="24"/>
          <w:lang w:val="en-GB"/>
        </w:rPr>
        <w:t>&amp;</w:t>
      </w:r>
      <w:r w:rsidR="007677AC">
        <w:rPr>
          <w:b/>
          <w:sz w:val="24"/>
          <w:szCs w:val="24"/>
        </w:rPr>
        <w:t>.11 Чл.</w:t>
      </w:r>
      <w:r w:rsidRPr="00383F1B">
        <w:rPr>
          <w:b/>
          <w:sz w:val="24"/>
          <w:szCs w:val="24"/>
        </w:rPr>
        <w:t>42 се изменя така:</w:t>
      </w:r>
    </w:p>
    <w:p w:rsidR="007E6ADA" w:rsidRDefault="00EB1312" w:rsidP="007E6ADA">
      <w:pPr>
        <w:pStyle w:val="a3"/>
        <w:jc w:val="both"/>
        <w:rPr>
          <w:sz w:val="24"/>
          <w:szCs w:val="24"/>
        </w:rPr>
      </w:pPr>
      <w:r w:rsidRPr="007677AC">
        <w:rPr>
          <w:sz w:val="24"/>
          <w:szCs w:val="24"/>
        </w:rPr>
        <w:t>Чл.42.</w:t>
      </w:r>
      <w:r w:rsidR="00383F1B" w:rsidRPr="007677AC">
        <w:rPr>
          <w:sz w:val="24"/>
          <w:szCs w:val="24"/>
        </w:rPr>
        <w:t>Д</w:t>
      </w:r>
      <w:r w:rsidRPr="007677AC">
        <w:rPr>
          <w:sz w:val="24"/>
          <w:szCs w:val="24"/>
        </w:rPr>
        <w:t>анъкът</w:t>
      </w:r>
      <w:r w:rsidR="007677AC" w:rsidRPr="007677AC">
        <w:rPr>
          <w:sz w:val="24"/>
          <w:szCs w:val="24"/>
        </w:rPr>
        <w:t xml:space="preserve"> </w:t>
      </w:r>
      <w:r w:rsidR="00383F1B" w:rsidRPr="007677AC">
        <w:rPr>
          <w:sz w:val="24"/>
          <w:szCs w:val="24"/>
        </w:rPr>
        <w:t xml:space="preserve"> </w:t>
      </w:r>
      <w:r w:rsidRPr="007677AC">
        <w:rPr>
          <w:sz w:val="24"/>
          <w:szCs w:val="24"/>
        </w:rPr>
        <w:t xml:space="preserve"> за:</w:t>
      </w:r>
    </w:p>
    <w:p w:rsidR="007E6ADA" w:rsidRDefault="00EB1312" w:rsidP="00A27D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6ADA">
        <w:rPr>
          <w:sz w:val="24"/>
          <w:szCs w:val="24"/>
        </w:rPr>
        <w:t>корабите, вписани в регистрите на малките кораби в българските пристанища и в регистрите на общините за корабите, плаващи по вътрешните води без контакт с Черно море и с река Дунав, без яхтите и скутерите - в размер от 1 л</w:t>
      </w:r>
      <w:r w:rsidR="007E6ADA">
        <w:rPr>
          <w:sz w:val="24"/>
          <w:szCs w:val="24"/>
        </w:rPr>
        <w:t>в. за всеки започнат бруто тон;</w:t>
      </w:r>
    </w:p>
    <w:p w:rsidR="007E6ADA" w:rsidRDefault="00EB1312" w:rsidP="00A27D9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7E6ADA">
        <w:rPr>
          <w:sz w:val="24"/>
          <w:szCs w:val="24"/>
        </w:rPr>
        <w:t>корабите, без яхтите, скутерите, влекачите и тласкачите, вписани в регистъра на големите кораби в българските пристанища - в размер от 1 лв. за всеки започнат бруто тон до 40 бруто тона, включително и в размер от 0,10 лв. за всеки започнат бруто тон над</w:t>
      </w:r>
      <w:r w:rsidR="007E6ADA" w:rsidRPr="007E6ADA">
        <w:rPr>
          <w:sz w:val="24"/>
          <w:szCs w:val="24"/>
        </w:rPr>
        <w:t xml:space="preserve"> </w:t>
      </w:r>
      <w:r w:rsidRPr="007E6ADA">
        <w:rPr>
          <w:sz w:val="24"/>
          <w:szCs w:val="24"/>
        </w:rPr>
        <w:t xml:space="preserve"> 40 бруто тона;</w:t>
      </w:r>
    </w:p>
    <w:p w:rsidR="007E6ADA" w:rsidRDefault="00EB1312" w:rsidP="007E6A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6ADA">
        <w:rPr>
          <w:sz w:val="24"/>
          <w:szCs w:val="24"/>
        </w:rPr>
        <w:t>джетовете - в размер от 100 лв. за брой;</w:t>
      </w:r>
    </w:p>
    <w:p w:rsidR="007E6ADA" w:rsidRDefault="00EB1312" w:rsidP="007E6ADA">
      <w:pPr>
        <w:pStyle w:val="a3"/>
        <w:numPr>
          <w:ilvl w:val="0"/>
          <w:numId w:val="1"/>
        </w:numPr>
        <w:rPr>
          <w:sz w:val="24"/>
          <w:szCs w:val="24"/>
        </w:rPr>
      </w:pPr>
      <w:r w:rsidRPr="007E6ADA">
        <w:rPr>
          <w:sz w:val="24"/>
          <w:szCs w:val="24"/>
        </w:rPr>
        <w:t>ветроходните и моторните яхти - в размер от 20 лв. за всеки започнат бруто тон;</w:t>
      </w:r>
    </w:p>
    <w:p w:rsidR="00EB1312" w:rsidRPr="007E6ADA" w:rsidRDefault="00EB1312" w:rsidP="007E6ADA">
      <w:pPr>
        <w:pStyle w:val="a3"/>
        <w:ind w:left="360"/>
        <w:rPr>
          <w:sz w:val="24"/>
          <w:szCs w:val="24"/>
        </w:rPr>
      </w:pPr>
      <w:r w:rsidRPr="007E6ADA">
        <w:rPr>
          <w:sz w:val="24"/>
          <w:szCs w:val="24"/>
        </w:rPr>
        <w:t xml:space="preserve">5. </w:t>
      </w:r>
      <w:r w:rsidR="007E6ADA">
        <w:rPr>
          <w:sz w:val="24"/>
          <w:szCs w:val="24"/>
        </w:rPr>
        <w:t xml:space="preserve">  </w:t>
      </w:r>
      <w:r w:rsidRPr="007E6ADA">
        <w:rPr>
          <w:sz w:val="24"/>
          <w:szCs w:val="24"/>
        </w:rPr>
        <w:t>скутерите - в размер от 2,70 лв. за киловат;</w:t>
      </w:r>
      <w:r w:rsidRPr="007E6ADA">
        <w:rPr>
          <w:sz w:val="24"/>
          <w:szCs w:val="24"/>
        </w:rPr>
        <w:br/>
        <w:t xml:space="preserve">6. </w:t>
      </w:r>
      <w:r w:rsidR="007E6ADA">
        <w:rPr>
          <w:sz w:val="24"/>
          <w:szCs w:val="24"/>
        </w:rPr>
        <w:t xml:space="preserve">  </w:t>
      </w:r>
      <w:r w:rsidRPr="007E6ADA">
        <w:rPr>
          <w:sz w:val="24"/>
          <w:szCs w:val="24"/>
        </w:rPr>
        <w:t>влекачите и тласкачите - в размер от 0,14 лв. за киловат;</w:t>
      </w:r>
      <w:r w:rsidRPr="007E6ADA">
        <w:rPr>
          <w:sz w:val="24"/>
          <w:szCs w:val="24"/>
        </w:rPr>
        <w:br/>
        <w:t xml:space="preserve">7. </w:t>
      </w:r>
      <w:r w:rsidR="007E6ADA">
        <w:rPr>
          <w:sz w:val="24"/>
          <w:szCs w:val="24"/>
        </w:rPr>
        <w:t xml:space="preserve">  </w:t>
      </w:r>
      <w:r w:rsidRPr="007E6ADA">
        <w:rPr>
          <w:sz w:val="24"/>
          <w:szCs w:val="24"/>
        </w:rPr>
        <w:t>речните несамоходни плавателни съдове - в размер от 0,50 лв. за тон максимална товароподемност.</w:t>
      </w:r>
    </w:p>
    <w:p w:rsidR="00EB1312" w:rsidRPr="007677AC" w:rsidRDefault="00EB1312" w:rsidP="00EB1312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7677AC">
        <w:rPr>
          <w:b/>
          <w:sz w:val="24"/>
          <w:szCs w:val="24"/>
          <w:lang w:val="en-GB"/>
        </w:rPr>
        <w:t>&amp;</w:t>
      </w:r>
      <w:r w:rsidR="007677AC">
        <w:rPr>
          <w:b/>
          <w:sz w:val="24"/>
          <w:szCs w:val="24"/>
        </w:rPr>
        <w:t xml:space="preserve">.12 </w:t>
      </w:r>
      <w:r w:rsidR="007677AC" w:rsidRPr="007677AC">
        <w:rPr>
          <w:b/>
          <w:sz w:val="24"/>
          <w:szCs w:val="24"/>
        </w:rPr>
        <w:t>Чл.</w:t>
      </w:r>
      <w:r w:rsidRPr="007677AC">
        <w:rPr>
          <w:b/>
          <w:sz w:val="24"/>
          <w:szCs w:val="24"/>
        </w:rPr>
        <w:t>43 се изменя така</w:t>
      </w:r>
      <w:r w:rsidR="007677AC" w:rsidRPr="007677AC">
        <w:rPr>
          <w:b/>
          <w:sz w:val="24"/>
          <w:szCs w:val="24"/>
        </w:rPr>
        <w:t>:</w:t>
      </w:r>
    </w:p>
    <w:p w:rsidR="00EB1312" w:rsidRPr="00383F1B" w:rsidRDefault="00EB1312" w:rsidP="00FC42A1">
      <w:pPr>
        <w:spacing w:before="100" w:beforeAutospacing="1" w:after="100" w:afterAutospacing="1"/>
        <w:rPr>
          <w:sz w:val="24"/>
          <w:szCs w:val="24"/>
        </w:rPr>
      </w:pPr>
      <w:r w:rsidRPr="00383F1B">
        <w:rPr>
          <w:sz w:val="24"/>
          <w:szCs w:val="24"/>
        </w:rPr>
        <w:t xml:space="preserve">Чл. 43. </w:t>
      </w:r>
      <w:r w:rsidR="007677AC">
        <w:rPr>
          <w:sz w:val="24"/>
          <w:szCs w:val="24"/>
        </w:rPr>
        <w:t>Д</w:t>
      </w:r>
      <w:r w:rsidRPr="00383F1B">
        <w:rPr>
          <w:sz w:val="24"/>
          <w:szCs w:val="24"/>
        </w:rPr>
        <w:t>анъкът за гражданските въздухоплавателни средства в размер, както следва:</w:t>
      </w:r>
      <w:r w:rsidRPr="00383F1B">
        <w:rPr>
          <w:sz w:val="24"/>
          <w:szCs w:val="24"/>
        </w:rPr>
        <w:br/>
        <w:t>1. за самолети в експлоатация с валиден сертификат за летателна годност и за вертолети - от 20 до 40 лв. за всеки започнат тон максимално излетно тегло;</w:t>
      </w:r>
      <w:r w:rsidRPr="00383F1B">
        <w:rPr>
          <w:sz w:val="24"/>
          <w:szCs w:val="24"/>
        </w:rPr>
        <w:br/>
        <w:t>2. за параплан - 12 лв.;</w:t>
      </w:r>
      <w:r w:rsidRPr="00383F1B">
        <w:rPr>
          <w:sz w:val="24"/>
          <w:szCs w:val="24"/>
        </w:rPr>
        <w:br/>
        <w:t>3. за делтаплан - 12 лв.;</w:t>
      </w:r>
      <w:r w:rsidRPr="00383F1B">
        <w:rPr>
          <w:sz w:val="24"/>
          <w:szCs w:val="24"/>
        </w:rPr>
        <w:br/>
        <w:t>4. за мотоделтаплан -  20 лв.;</w:t>
      </w:r>
      <w:r w:rsidRPr="00383F1B">
        <w:rPr>
          <w:sz w:val="24"/>
          <w:szCs w:val="24"/>
        </w:rPr>
        <w:br/>
        <w:t>5. за свободен балон - 30 лв.;</w:t>
      </w:r>
      <w:r w:rsidRPr="00383F1B">
        <w:rPr>
          <w:sz w:val="24"/>
          <w:szCs w:val="24"/>
        </w:rPr>
        <w:br/>
        <w:t>6. за планер - 30 лв.</w:t>
      </w:r>
    </w:p>
    <w:p w:rsidR="00EB1312" w:rsidRPr="0047701A" w:rsidRDefault="00EB1312" w:rsidP="00EB1312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47701A">
        <w:rPr>
          <w:b/>
          <w:sz w:val="24"/>
          <w:szCs w:val="24"/>
          <w:lang w:val="en-GB"/>
        </w:rPr>
        <w:t>&amp;</w:t>
      </w:r>
      <w:r w:rsidRPr="0047701A">
        <w:rPr>
          <w:b/>
          <w:sz w:val="24"/>
          <w:szCs w:val="24"/>
        </w:rPr>
        <w:t>.13. Чл.44 се изменя така</w:t>
      </w:r>
      <w:r w:rsidR="0047701A">
        <w:rPr>
          <w:b/>
          <w:sz w:val="24"/>
          <w:szCs w:val="24"/>
        </w:rPr>
        <w:t>:</w:t>
      </w:r>
    </w:p>
    <w:p w:rsidR="005F5CCC" w:rsidRDefault="00FC42A1" w:rsidP="005F5C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EB1312" w:rsidRPr="00383F1B">
        <w:rPr>
          <w:sz w:val="24"/>
          <w:szCs w:val="24"/>
        </w:rPr>
        <w:t>Чл.44. Освобождават се от данък превозните средства на:</w:t>
      </w:r>
      <w:r w:rsidR="00EB1312" w:rsidRPr="00383F1B">
        <w:rPr>
          <w:sz w:val="24"/>
          <w:szCs w:val="24"/>
        </w:rPr>
        <w:br/>
        <w:t>1. държавните и общинските органи и организации на бюджетна издръжка, които са със специален режим на движение, линейки и пожарни на други лица, както и на Държавна агенция "Технически операции" за изпълнение на дейностите, определени със закон;</w:t>
      </w:r>
      <w:r w:rsidR="00EB1312" w:rsidRPr="00383F1B">
        <w:rPr>
          <w:sz w:val="24"/>
          <w:szCs w:val="24"/>
        </w:rPr>
        <w:br/>
        <w:t>2. дипломатическите представителства и консулства при условията на взаимност;</w:t>
      </w:r>
      <w:r w:rsidR="00EB1312" w:rsidRPr="00383F1B">
        <w:rPr>
          <w:sz w:val="24"/>
          <w:szCs w:val="24"/>
        </w:rPr>
        <w:br/>
        <w:t>3. Българският Червен кръст, когато се използват за целите на организацията;</w:t>
      </w:r>
      <w:r w:rsidR="00EB1312" w:rsidRPr="00383F1B">
        <w:rPr>
          <w:sz w:val="24"/>
          <w:szCs w:val="24"/>
        </w:rPr>
        <w:br/>
        <w:t>4. лекият автомобил - собственост на лице с намалена работоспособност от 50 до 100 на сто, с обем на двигателя до 2000 куб.см и с мощност до 117,64 kW.</w:t>
      </w:r>
      <w:r w:rsidR="00EB1312" w:rsidRPr="00383F1B">
        <w:rPr>
          <w:sz w:val="24"/>
          <w:szCs w:val="24"/>
        </w:rPr>
        <w:br/>
        <w:t>(2) Освобождават се от данък електрическите автомобили, мотоциклети и мотопеди, както и електрическите превозни средства категории L5е, L6е и L7е, определени в чл. 4</w:t>
      </w:r>
    </w:p>
    <w:p w:rsidR="005F5CCC" w:rsidRDefault="005F5CCC" w:rsidP="005F5CC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Регламент </w:t>
      </w:r>
      <w:r w:rsidRPr="00383F1B">
        <w:rPr>
          <w:sz w:val="24"/>
          <w:szCs w:val="24"/>
        </w:rPr>
        <w:t>(ЕС)</w:t>
      </w:r>
      <w:r>
        <w:rPr>
          <w:sz w:val="24"/>
          <w:szCs w:val="24"/>
        </w:rPr>
        <w:t xml:space="preserve"> </w:t>
      </w:r>
      <w:r w:rsidRPr="00383F1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383F1B">
        <w:rPr>
          <w:sz w:val="24"/>
          <w:szCs w:val="24"/>
        </w:rPr>
        <w:t>168/2013.</w:t>
      </w:r>
    </w:p>
    <w:p w:rsidR="005F5CCC" w:rsidRDefault="00EB1312" w:rsidP="005F5CCC">
      <w:pPr>
        <w:spacing w:after="0"/>
        <w:jc w:val="both"/>
        <w:rPr>
          <w:sz w:val="24"/>
          <w:szCs w:val="24"/>
        </w:rPr>
      </w:pPr>
      <w:r w:rsidRPr="00383F1B">
        <w:rPr>
          <w:sz w:val="24"/>
          <w:szCs w:val="24"/>
        </w:rPr>
        <w:lastRenderedPageBreak/>
        <w:t>(3) При прехвърляне на собствеността на превозното средство новият собственик не заплаща данъка, ако предишният собственик го е платил за времето до края на</w:t>
      </w:r>
      <w:r w:rsidR="005F5CCC">
        <w:rPr>
          <w:sz w:val="24"/>
          <w:szCs w:val="24"/>
        </w:rPr>
        <w:t xml:space="preserve"> календарната година.</w:t>
      </w:r>
    </w:p>
    <w:p w:rsidR="00EB1312" w:rsidRPr="00383F1B" w:rsidRDefault="00EB1312" w:rsidP="005F5CCC">
      <w:pPr>
        <w:spacing w:after="0"/>
        <w:jc w:val="both"/>
        <w:rPr>
          <w:sz w:val="24"/>
          <w:szCs w:val="24"/>
        </w:rPr>
      </w:pPr>
      <w:r w:rsidRPr="00383F1B">
        <w:rPr>
          <w:sz w:val="24"/>
          <w:szCs w:val="24"/>
        </w:rPr>
        <w:t xml:space="preserve">(4) За превозните средства, на които е прекратена регистрацията, данък не се дължи от месеца, следващ месеца на прекратяване на регистрацията за движение. В случаите на обявено за издирване превозно средство регистрацията се прекратява след подадено писмено заявление от собственика в съответното звено "Пътна полиция" по месторегистрация на превозното средство. За излезлите от употреба моторни превозни средства, за които в нормативен акт е предвидено задължение за предаване за </w:t>
      </w:r>
      <w:r w:rsidR="00FC42A1" w:rsidRPr="00383F1B">
        <w:rPr>
          <w:sz w:val="24"/>
          <w:szCs w:val="24"/>
        </w:rPr>
        <w:t>разкомплектоване</w:t>
      </w:r>
      <w:r w:rsidRPr="00383F1B">
        <w:rPr>
          <w:sz w:val="24"/>
          <w:szCs w:val="24"/>
        </w:rPr>
        <w:t xml:space="preserve">, данък не се дължи след прекратяване на регистрацията им за движение и представяне на удостоверение за предаване за </w:t>
      </w:r>
      <w:r w:rsidR="00FC42A1" w:rsidRPr="00383F1B">
        <w:rPr>
          <w:sz w:val="24"/>
          <w:szCs w:val="24"/>
        </w:rPr>
        <w:t>разкомплектоване</w:t>
      </w:r>
      <w:r w:rsidRPr="00383F1B">
        <w:rPr>
          <w:sz w:val="24"/>
          <w:szCs w:val="24"/>
        </w:rPr>
        <w:t>.</w:t>
      </w:r>
      <w:r w:rsidRPr="00383F1B">
        <w:rPr>
          <w:sz w:val="24"/>
          <w:szCs w:val="24"/>
        </w:rPr>
        <w:br/>
        <w:t>(5) Алинея 4 не се прилага и данъкът се дължи за превозни средства, чиято регистрация е служебно прекратена по реда на чл. 143, ал. 10 от Закона за движението по пътищата, и за превозните средства със служебно прекратена регистрация поради това, че са с табели с регистрационен номер, които не отговарят на изискванията на българските държавни стандарти - БДС 15980 и БДС ISO 7591.</w:t>
      </w:r>
      <w:r w:rsidR="00FC42A1">
        <w:rPr>
          <w:sz w:val="24"/>
          <w:szCs w:val="24"/>
        </w:rPr>
        <w:t>“</w:t>
      </w:r>
    </w:p>
    <w:p w:rsidR="00EB1312" w:rsidRPr="00EB1312" w:rsidRDefault="00EB1312" w:rsidP="00EB1312">
      <w:pPr>
        <w:spacing w:before="100" w:beforeAutospacing="1" w:after="100" w:afterAutospacing="1"/>
        <w:jc w:val="both"/>
        <w:rPr>
          <w:sz w:val="28"/>
          <w:szCs w:val="28"/>
          <w:lang w:val="en-GB"/>
        </w:rPr>
      </w:pPr>
    </w:p>
    <w:p w:rsidR="00EB1312" w:rsidRPr="0047701A" w:rsidRDefault="00EB1312" w:rsidP="00EB1312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47701A">
        <w:rPr>
          <w:b/>
          <w:sz w:val="24"/>
          <w:szCs w:val="24"/>
          <w:lang w:val="en-GB"/>
        </w:rPr>
        <w:t>&amp;</w:t>
      </w:r>
      <w:r w:rsidRPr="0047701A">
        <w:rPr>
          <w:b/>
          <w:sz w:val="24"/>
          <w:szCs w:val="24"/>
        </w:rPr>
        <w:t>.14. Чл.45 се изменя така</w:t>
      </w:r>
      <w:r w:rsidR="0047701A" w:rsidRPr="0047701A">
        <w:rPr>
          <w:b/>
          <w:sz w:val="24"/>
          <w:szCs w:val="24"/>
        </w:rPr>
        <w:t>:</w:t>
      </w:r>
    </w:p>
    <w:p w:rsidR="00B574F8" w:rsidRDefault="00FC42A1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EB1312" w:rsidRPr="001A3E76">
        <w:rPr>
          <w:sz w:val="24"/>
          <w:szCs w:val="24"/>
        </w:rPr>
        <w:t>Чл.45 .За мотопеди и мотоциклети с мощност на двигателя до 74 kW включително, и съответстващи на екологична категория "Евро 4" данъкът се заплаща с 20 на сто намаление, а за съответстващите на екологични категории, по-високи от "Евро 4" - с 60 на сто намаление от определения по чл. 41, ал. 3 данък.</w:t>
      </w:r>
    </w:p>
    <w:p w:rsidR="00B574F8" w:rsidRDefault="00EB1312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 w:rsidRPr="001A3E76">
        <w:rPr>
          <w:sz w:val="24"/>
          <w:szCs w:val="24"/>
        </w:rPr>
        <w:t>(3)  За автобусите, товарните автомобили, с технически допустима максимална маса над 3,5 т, влекачите за ремарке и седловите влекачи с двигатели, съответстващи на екологична категория "Евро 4", данъкът се заплаща с 20 на сто намаление, а за съответстващите на "Евро 5", "Евро 6" и "ЕЕV" - с 50 на сто намаление от определения по чл. 41, ал. 5, 6, 7 и 13 данък.</w:t>
      </w:r>
    </w:p>
    <w:p w:rsidR="00EB1312" w:rsidRPr="001A3E76" w:rsidRDefault="00EB1312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 w:rsidRPr="001A3E76">
        <w:rPr>
          <w:sz w:val="24"/>
          <w:szCs w:val="24"/>
        </w:rPr>
        <w:t>(4) За автобуси, извършващи обществен превоз на пътници по редовни автобусни линии в градовете и в слабонаселените планински и гранични райони, които се субсидират от общините, данъкът се заплаща в размер 10 на сто от размера, определен по реда на чл. 41, ал. 5, при условие че не се използват за други цели.</w:t>
      </w:r>
      <w:r w:rsidRPr="001A3E76">
        <w:rPr>
          <w:sz w:val="24"/>
          <w:szCs w:val="24"/>
        </w:rPr>
        <w:br/>
        <w:t>(5) Когато в регистъра по чл. 40, ал. 1 няма данни за екологичната категория на моторното превозно средство, се приема, че превозното средство е без екологична категория.</w:t>
      </w:r>
      <w:r w:rsidR="00FC42A1">
        <w:rPr>
          <w:sz w:val="24"/>
          <w:szCs w:val="24"/>
        </w:rPr>
        <w:t>“</w:t>
      </w:r>
    </w:p>
    <w:p w:rsidR="00EB1312" w:rsidRPr="0047701A" w:rsidRDefault="00EB1312" w:rsidP="00EB1312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47701A">
        <w:rPr>
          <w:b/>
          <w:sz w:val="24"/>
          <w:szCs w:val="24"/>
          <w:lang w:val="en-GB"/>
        </w:rPr>
        <w:t>&amp;</w:t>
      </w:r>
      <w:r w:rsidRPr="0047701A">
        <w:rPr>
          <w:b/>
          <w:sz w:val="24"/>
          <w:szCs w:val="24"/>
        </w:rPr>
        <w:t>.15. Чл.46 се изменя така</w:t>
      </w:r>
      <w:r w:rsidR="0047701A">
        <w:rPr>
          <w:b/>
          <w:sz w:val="24"/>
          <w:szCs w:val="24"/>
        </w:rPr>
        <w:t>:</w:t>
      </w:r>
    </w:p>
    <w:p w:rsidR="00B574F8" w:rsidRDefault="00EB1312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 w:rsidRPr="001A3E76">
        <w:rPr>
          <w:sz w:val="24"/>
          <w:szCs w:val="24"/>
        </w:rPr>
        <w:t>Чл.46.</w:t>
      </w:r>
      <w:r w:rsidRPr="001A3E76">
        <w:rPr>
          <w:sz w:val="24"/>
          <w:szCs w:val="24"/>
          <w:lang w:val="en-US"/>
        </w:rPr>
        <w:t>(1)</w:t>
      </w:r>
      <w:r w:rsidRPr="001A3E76">
        <w:rPr>
          <w:sz w:val="24"/>
          <w:szCs w:val="24"/>
        </w:rPr>
        <w:t xml:space="preserve"> Данъкът върху превозните средства се плаща на две равни вноски в следните срокове: до 30 юни и до 31 октомври на годината, за която е дължим. На предплатилите до 30 април за цялата година се прави отстъпка 5 на сто.</w:t>
      </w:r>
      <w:r w:rsidRPr="001A3E76">
        <w:rPr>
          <w:sz w:val="24"/>
          <w:szCs w:val="24"/>
        </w:rPr>
        <w:br/>
        <w:t xml:space="preserve">(2) За превозните средства, придобити или регистрирани за движение през текущата година, данъкът се плаща в двумесечен срок от датата на придобиването им, съответно </w:t>
      </w:r>
      <w:r w:rsidRPr="001A3E76">
        <w:rPr>
          <w:sz w:val="24"/>
          <w:szCs w:val="24"/>
        </w:rPr>
        <w:lastRenderedPageBreak/>
        <w:t>на регистрацията им за движение, в размер 1/12 част от годишния данък за всеки месец до края на годината, включително месеца на придобиването, съответно на регистрацията им за движение.</w:t>
      </w:r>
    </w:p>
    <w:p w:rsidR="00D53758" w:rsidRDefault="00EB1312" w:rsidP="00D53758">
      <w:pPr>
        <w:spacing w:after="0"/>
        <w:jc w:val="both"/>
        <w:rPr>
          <w:sz w:val="24"/>
          <w:szCs w:val="24"/>
        </w:rPr>
      </w:pPr>
      <w:r w:rsidRPr="001A3E76">
        <w:rPr>
          <w:sz w:val="24"/>
          <w:szCs w:val="24"/>
          <w:lang w:val="en-US"/>
        </w:rPr>
        <w:t xml:space="preserve">(3) </w:t>
      </w:r>
      <w:r w:rsidRPr="001A3E76">
        <w:rPr>
          <w:sz w:val="24"/>
          <w:szCs w:val="24"/>
        </w:rPr>
        <w:t>Заплащането на данъка е условие за редовност при периодичния технически преглед на превозното средство. Заплащането на данъка се удостоверява със:</w:t>
      </w:r>
      <w:r w:rsidRPr="001A3E76">
        <w:rPr>
          <w:sz w:val="24"/>
          <w:szCs w:val="24"/>
        </w:rPr>
        <w:br/>
        <w:t>1. проверка чрез автоматизиран обмен на информация между информационната система за електронно регистриране на извършените периодични прегледи на пътни превозни средства, поддържана от Министерството на транспорта, информационните технологии</w:t>
      </w:r>
    </w:p>
    <w:p w:rsidR="00D53758" w:rsidRDefault="00D53758" w:rsidP="00D537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съобщенията и:</w:t>
      </w:r>
    </w:p>
    <w:p w:rsidR="00D53758" w:rsidRDefault="00EB1312" w:rsidP="00D53758">
      <w:pPr>
        <w:spacing w:after="0"/>
        <w:jc w:val="both"/>
        <w:rPr>
          <w:sz w:val="24"/>
          <w:szCs w:val="24"/>
        </w:rPr>
      </w:pPr>
      <w:r w:rsidRPr="001A3E76">
        <w:rPr>
          <w:sz w:val="24"/>
          <w:szCs w:val="24"/>
        </w:rPr>
        <w:t xml:space="preserve"> а) системата за обмен на информация, поддържана от Министерството на финансите в</w:t>
      </w:r>
      <w:r w:rsidR="00D53758">
        <w:rPr>
          <w:sz w:val="24"/>
          <w:szCs w:val="24"/>
        </w:rPr>
        <w:t xml:space="preserve"> </w:t>
      </w:r>
    </w:p>
    <w:p w:rsidR="00D53758" w:rsidRDefault="00D53758" w:rsidP="00D537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изпълнение на чл.5а от ЗМТД, или</w:t>
      </w:r>
    </w:p>
    <w:p w:rsidR="00D53758" w:rsidRDefault="00EB1312" w:rsidP="00D53758">
      <w:pPr>
        <w:spacing w:after="0"/>
        <w:jc w:val="both"/>
        <w:rPr>
          <w:sz w:val="24"/>
          <w:szCs w:val="24"/>
        </w:rPr>
      </w:pPr>
      <w:r w:rsidRPr="001A3E76">
        <w:rPr>
          <w:sz w:val="24"/>
          <w:szCs w:val="24"/>
        </w:rPr>
        <w:t>б) съответната система за администриране на местни данъ</w:t>
      </w:r>
      <w:r w:rsidR="00D53758">
        <w:rPr>
          <w:sz w:val="24"/>
          <w:szCs w:val="24"/>
        </w:rPr>
        <w:t>ци и такси на общината, или</w:t>
      </w:r>
      <w:r w:rsidR="00D53758">
        <w:rPr>
          <w:sz w:val="24"/>
          <w:szCs w:val="24"/>
        </w:rPr>
        <w:br/>
        <w:t>2.</w:t>
      </w:r>
      <w:r w:rsidRPr="001A3E76">
        <w:rPr>
          <w:sz w:val="24"/>
          <w:szCs w:val="24"/>
        </w:rPr>
        <w:t>представяне на издаден или заверен от общината документ.</w:t>
      </w:r>
      <w:r w:rsidRPr="001A3E76">
        <w:rPr>
          <w:sz w:val="24"/>
          <w:szCs w:val="24"/>
        </w:rPr>
        <w:br/>
      </w:r>
      <w:r w:rsidRPr="001A3E76">
        <w:rPr>
          <w:sz w:val="24"/>
          <w:szCs w:val="24"/>
          <w:lang w:val="en-US"/>
        </w:rPr>
        <w:t xml:space="preserve">(4) </w:t>
      </w:r>
      <w:r w:rsidRPr="001A3E76">
        <w:rPr>
          <w:sz w:val="24"/>
          <w:szCs w:val="24"/>
        </w:rPr>
        <w:t>За придобитите превозни средства в неизправност данъкът се заплаща по реда и в</w:t>
      </w:r>
      <w:r w:rsidR="00D53758">
        <w:rPr>
          <w:sz w:val="24"/>
          <w:szCs w:val="24"/>
        </w:rPr>
        <w:t xml:space="preserve"> сроковете по ал.2.</w:t>
      </w:r>
    </w:p>
    <w:p w:rsidR="00EB1312" w:rsidRPr="001A3E76" w:rsidRDefault="00D53758" w:rsidP="00D53758">
      <w:pPr>
        <w:spacing w:after="0"/>
        <w:jc w:val="both"/>
        <w:rPr>
          <w:sz w:val="24"/>
          <w:szCs w:val="24"/>
        </w:rPr>
      </w:pPr>
      <w:r w:rsidRPr="001A3E76">
        <w:rPr>
          <w:sz w:val="24"/>
          <w:szCs w:val="24"/>
        </w:rPr>
        <w:t xml:space="preserve"> </w:t>
      </w:r>
      <w:r w:rsidR="00EB1312" w:rsidRPr="001A3E76">
        <w:rPr>
          <w:sz w:val="24"/>
          <w:szCs w:val="24"/>
        </w:rPr>
        <w:t>(</w:t>
      </w:r>
      <w:r w:rsidR="00EB1312" w:rsidRPr="001A3E76">
        <w:rPr>
          <w:sz w:val="24"/>
          <w:szCs w:val="24"/>
          <w:lang w:val="en-US"/>
        </w:rPr>
        <w:t xml:space="preserve">5) </w:t>
      </w:r>
      <w:r w:rsidR="00EB1312" w:rsidRPr="001A3E76">
        <w:rPr>
          <w:sz w:val="24"/>
          <w:szCs w:val="24"/>
        </w:rPr>
        <w:t>Извън предвидените случаи, при промяна на обстоятелство, имащо значение за определяне на данъка, данъчното задължение се изменя от началото на месеца, следващ месеца, през който е настъпила промяната.</w:t>
      </w:r>
    </w:p>
    <w:p w:rsidR="00EB1312" w:rsidRPr="0047701A" w:rsidRDefault="00EB1312" w:rsidP="00EB1312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47701A">
        <w:rPr>
          <w:b/>
          <w:sz w:val="24"/>
          <w:szCs w:val="24"/>
          <w:lang w:val="en-GB"/>
        </w:rPr>
        <w:t>&amp;</w:t>
      </w:r>
      <w:r w:rsidR="00D53758">
        <w:rPr>
          <w:b/>
          <w:sz w:val="24"/>
          <w:szCs w:val="24"/>
        </w:rPr>
        <w:t>.16</w:t>
      </w:r>
      <w:r w:rsidRPr="0047701A">
        <w:rPr>
          <w:b/>
          <w:sz w:val="24"/>
          <w:szCs w:val="24"/>
        </w:rPr>
        <w:t xml:space="preserve"> Чл.4</w:t>
      </w:r>
      <w:r w:rsidRPr="0047701A">
        <w:rPr>
          <w:b/>
          <w:sz w:val="24"/>
          <w:szCs w:val="24"/>
          <w:lang w:val="en-US"/>
        </w:rPr>
        <w:t>7</w:t>
      </w:r>
      <w:r w:rsidRPr="0047701A">
        <w:rPr>
          <w:b/>
          <w:sz w:val="24"/>
          <w:szCs w:val="24"/>
        </w:rPr>
        <w:t xml:space="preserve"> се изменя така</w:t>
      </w:r>
      <w:r w:rsidR="0047701A">
        <w:rPr>
          <w:b/>
          <w:sz w:val="24"/>
          <w:szCs w:val="24"/>
        </w:rPr>
        <w:t>:</w:t>
      </w:r>
    </w:p>
    <w:p w:rsidR="00EB1312" w:rsidRDefault="00D53758" w:rsidP="00EB1312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EB1312" w:rsidRPr="001A3E76">
        <w:rPr>
          <w:sz w:val="24"/>
          <w:szCs w:val="24"/>
        </w:rPr>
        <w:t>Чл.47. Данъкът се внася в приход на бюджета на общината по постоянния адрес, съответно седалището на собственика, а в случаите по чл. 40, ал. 5 - в приход на общината по регистрация на превозното средство.</w:t>
      </w:r>
      <w:r>
        <w:rPr>
          <w:sz w:val="24"/>
          <w:szCs w:val="24"/>
        </w:rPr>
        <w:t>“</w:t>
      </w:r>
    </w:p>
    <w:p w:rsidR="00B86D22" w:rsidRDefault="00B86D22" w:rsidP="00B86D2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ПРЕХОДНИ И ЗАКЛЮЧИТЕЛНИ РАЗПОРЕДБИ</w:t>
      </w:r>
    </w:p>
    <w:p w:rsidR="00B86D22" w:rsidRDefault="00B86D22" w:rsidP="00B86D2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към Наредбата за изменение и допълнение на Наредба № 15</w:t>
      </w:r>
    </w:p>
    <w:p w:rsidR="00B86D22" w:rsidRDefault="00B86D22" w:rsidP="00B86D2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 определяне размера на местните данъци на територията на община Дулово</w:t>
      </w:r>
    </w:p>
    <w:p w:rsidR="00B86D22" w:rsidRDefault="00B86D22" w:rsidP="00EB1312">
      <w:pPr>
        <w:jc w:val="both"/>
        <w:rPr>
          <w:b/>
          <w:sz w:val="24"/>
          <w:szCs w:val="24"/>
          <w:lang w:val="en-GB"/>
        </w:rPr>
      </w:pPr>
    </w:p>
    <w:p w:rsidR="00EB1312" w:rsidRPr="001A3E76" w:rsidRDefault="00D53758" w:rsidP="00B86D22">
      <w:pPr>
        <w:spacing w:after="0" w:line="240" w:lineRule="auto"/>
        <w:jc w:val="both"/>
        <w:rPr>
          <w:sz w:val="24"/>
          <w:szCs w:val="24"/>
        </w:rPr>
      </w:pPr>
      <w:r w:rsidRPr="0047701A">
        <w:rPr>
          <w:b/>
          <w:sz w:val="24"/>
          <w:szCs w:val="24"/>
          <w:lang w:val="en-GB"/>
        </w:rPr>
        <w:t>&amp;</w:t>
      </w:r>
      <w:r>
        <w:rPr>
          <w:b/>
          <w:sz w:val="24"/>
          <w:szCs w:val="24"/>
        </w:rPr>
        <w:t xml:space="preserve">.17 </w:t>
      </w:r>
      <w:r w:rsidR="00B86D22">
        <w:rPr>
          <w:sz w:val="24"/>
          <w:szCs w:val="24"/>
        </w:rPr>
        <w:t>Наредбата за изменение и допълнение на Наредба № 15 за определяне размера на местните данъци на територията на община Дулово влиза</w:t>
      </w:r>
      <w:r w:rsidR="00EB1312" w:rsidRPr="001A3E76">
        <w:rPr>
          <w:sz w:val="24"/>
          <w:szCs w:val="24"/>
        </w:rPr>
        <w:t xml:space="preserve"> в сила от 1 януари 201</w:t>
      </w:r>
      <w:r w:rsidR="00EB1312" w:rsidRPr="001A3E76">
        <w:rPr>
          <w:sz w:val="24"/>
          <w:szCs w:val="24"/>
          <w:lang w:val="en-GB"/>
        </w:rPr>
        <w:t>9</w:t>
      </w:r>
      <w:r w:rsidR="00EB1312" w:rsidRPr="001A3E76">
        <w:rPr>
          <w:sz w:val="24"/>
          <w:szCs w:val="24"/>
        </w:rPr>
        <w:t>г.</w:t>
      </w:r>
      <w:r>
        <w:rPr>
          <w:sz w:val="24"/>
          <w:szCs w:val="24"/>
        </w:rPr>
        <w:t xml:space="preserve">, </w:t>
      </w:r>
      <w:r w:rsidR="00EB1312" w:rsidRPr="001A3E76">
        <w:rPr>
          <w:sz w:val="24"/>
          <w:szCs w:val="24"/>
        </w:rPr>
        <w:t>с изключение на чл.20,</w:t>
      </w:r>
      <w:r>
        <w:rPr>
          <w:sz w:val="24"/>
          <w:szCs w:val="24"/>
        </w:rPr>
        <w:t xml:space="preserve"> </w:t>
      </w:r>
      <w:r w:rsidR="00EB1312" w:rsidRPr="001A3E76">
        <w:rPr>
          <w:sz w:val="24"/>
          <w:szCs w:val="24"/>
        </w:rPr>
        <w:t>ал.2,</w:t>
      </w:r>
      <w:r>
        <w:rPr>
          <w:sz w:val="24"/>
          <w:szCs w:val="24"/>
        </w:rPr>
        <w:t xml:space="preserve"> </w:t>
      </w:r>
      <w:r w:rsidR="00EB1312" w:rsidRPr="001A3E76">
        <w:rPr>
          <w:sz w:val="24"/>
          <w:szCs w:val="24"/>
        </w:rPr>
        <w:t>който влиза в сила от 01.01.2020г.</w:t>
      </w:r>
    </w:p>
    <w:p w:rsidR="00EB1312" w:rsidRPr="001A3E76" w:rsidRDefault="00EB1312" w:rsidP="00EB1312">
      <w:pPr>
        <w:spacing w:after="0"/>
        <w:rPr>
          <w:sz w:val="24"/>
          <w:szCs w:val="24"/>
        </w:rPr>
      </w:pPr>
    </w:p>
    <w:p w:rsidR="004346EA" w:rsidRPr="001A3E76" w:rsidRDefault="004346EA">
      <w:pPr>
        <w:rPr>
          <w:sz w:val="24"/>
          <w:szCs w:val="24"/>
        </w:rPr>
      </w:pPr>
    </w:p>
    <w:p w:rsidR="0020057F" w:rsidRPr="0020057F" w:rsidRDefault="0020057F" w:rsidP="0020057F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01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1</w:t>
      </w:r>
      <w:r w:rsidRPr="0020057F">
        <w:rPr>
          <w:rFonts w:eastAsia="Times New Roman"/>
          <w:i/>
          <w:sz w:val="24"/>
          <w:szCs w:val="24"/>
          <w:lang w:eastAsia="bg-BG"/>
        </w:rPr>
        <w:t>, по т.1.1. от дневния ред и е подпечатано с официалния печат на Общински съвет-Дулово.</w:t>
      </w:r>
    </w:p>
    <w:p w:rsidR="0020057F" w:rsidRPr="0020057F" w:rsidRDefault="0020057F" w:rsidP="0020057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0057F" w:rsidRPr="0020057F" w:rsidRDefault="0020057F" w:rsidP="0020057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0057F" w:rsidRPr="0020057F" w:rsidRDefault="0020057F" w:rsidP="002005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0057F" w:rsidRPr="0020057F" w:rsidRDefault="0020057F" w:rsidP="002005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E83BEA">
        <w:rPr>
          <w:rFonts w:eastAsia="Times New Roman"/>
          <w:sz w:val="24"/>
          <w:szCs w:val="24"/>
          <w:lang w:eastAsia="bg-BG"/>
        </w:rPr>
        <w:t>/п/</w:t>
      </w:r>
      <w:bookmarkStart w:id="0" w:name="_GoBack"/>
      <w:bookmarkEnd w:id="0"/>
    </w:p>
    <w:p w:rsidR="0020057F" w:rsidRPr="0020057F" w:rsidRDefault="0020057F" w:rsidP="0020057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EB1312" w:rsidRPr="001A3E76" w:rsidRDefault="00EB1312">
      <w:pPr>
        <w:rPr>
          <w:sz w:val="24"/>
          <w:szCs w:val="24"/>
        </w:rPr>
      </w:pPr>
    </w:p>
    <w:p w:rsidR="00EB1312" w:rsidRPr="001A3E76" w:rsidRDefault="00EB1312">
      <w:pPr>
        <w:rPr>
          <w:sz w:val="24"/>
          <w:szCs w:val="24"/>
        </w:rPr>
      </w:pPr>
    </w:p>
    <w:p w:rsidR="00EB1312" w:rsidRPr="001A3E76" w:rsidRDefault="00EB1312">
      <w:pPr>
        <w:rPr>
          <w:sz w:val="24"/>
          <w:szCs w:val="24"/>
        </w:rPr>
      </w:pPr>
    </w:p>
    <w:p w:rsidR="00F04AFC" w:rsidRPr="00341231" w:rsidRDefault="00F04AFC" w:rsidP="00F04AF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3F084" wp14:editId="307EF98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D9F" w:rsidRDefault="00A27D9F" w:rsidP="00F04AF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79E2B64" wp14:editId="79F35266">
                                  <wp:extent cx="590550" cy="800100"/>
                                  <wp:effectExtent l="19050" t="0" r="0" b="0"/>
                                  <wp:docPr id="3" name="Картина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3F084" id="_x0000_s1027" type="#_x0000_t202" style="position:absolute;margin-left:-9pt;margin-top:0;width:62.45pt;height:70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uvzHY7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A27D9F" w:rsidRDefault="00A27D9F" w:rsidP="00F04AF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79E2B64" wp14:editId="79F35266">
                            <wp:extent cx="590550" cy="800100"/>
                            <wp:effectExtent l="19050" t="0" r="0" b="0"/>
                            <wp:docPr id="3" name="Картина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F04AFC" w:rsidRPr="00341231" w:rsidRDefault="00F04AFC" w:rsidP="00F04AF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F04AFC" w:rsidRPr="00341231" w:rsidRDefault="00F04AFC" w:rsidP="00F04AF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F04AFC" w:rsidRPr="00341231" w:rsidRDefault="00F04AFC" w:rsidP="00F04AFC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9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F04AFC" w:rsidRPr="00341231" w:rsidRDefault="00F04AFC" w:rsidP="00F04AF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F04AFC" w:rsidRPr="00341231" w:rsidRDefault="00F04AFC" w:rsidP="00F04AF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F04AFC" w:rsidRPr="00341231" w:rsidRDefault="00F04AFC" w:rsidP="00F04AF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514</w:t>
      </w:r>
    </w:p>
    <w:p w:rsidR="00F04AFC" w:rsidRPr="00341231" w:rsidRDefault="00F04AFC" w:rsidP="00F04AF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F04AFC" w:rsidRPr="00341231" w:rsidRDefault="00F04AFC" w:rsidP="00F04AF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F04AFC" w:rsidRPr="004346EA" w:rsidRDefault="00F04AFC" w:rsidP="00F04AFC">
      <w:pPr>
        <w:jc w:val="center"/>
        <w:rPr>
          <w:sz w:val="28"/>
          <w:szCs w:val="28"/>
        </w:rPr>
      </w:pPr>
      <w:r w:rsidRPr="00341231">
        <w:rPr>
          <w:rFonts w:eastAsia="Times New Roman"/>
          <w:sz w:val="28"/>
          <w:szCs w:val="28"/>
          <w:lang w:eastAsia="bg-BG"/>
        </w:rPr>
        <w:t xml:space="preserve">за  </w:t>
      </w:r>
      <w:r>
        <w:rPr>
          <w:sz w:val="28"/>
          <w:szCs w:val="28"/>
        </w:rPr>
        <w:t>п</w:t>
      </w:r>
      <w:r w:rsidRPr="004346EA">
        <w:rPr>
          <w:sz w:val="28"/>
          <w:szCs w:val="28"/>
        </w:rPr>
        <w:t xml:space="preserve">риемане </w:t>
      </w:r>
      <w:r>
        <w:rPr>
          <w:sz w:val="28"/>
          <w:szCs w:val="28"/>
        </w:rPr>
        <w:t xml:space="preserve">бюджета </w:t>
      </w:r>
      <w:r w:rsidRPr="004346EA">
        <w:rPr>
          <w:sz w:val="28"/>
          <w:szCs w:val="28"/>
        </w:rPr>
        <w:t>на  община Дулово</w:t>
      </w:r>
      <w:r>
        <w:rPr>
          <w:sz w:val="28"/>
          <w:szCs w:val="28"/>
        </w:rPr>
        <w:t xml:space="preserve"> за 2019 година</w:t>
      </w:r>
    </w:p>
    <w:p w:rsidR="00F04AFC" w:rsidRDefault="00F04AFC" w:rsidP="00F04AFC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CE4138" w:rsidRDefault="00CE4138" w:rsidP="00F04AFC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CE4138" w:rsidRDefault="00CE4138" w:rsidP="00F04AFC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CE4138" w:rsidRPr="00341231" w:rsidRDefault="00CE4138" w:rsidP="00F04AFC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254E7C" w:rsidRDefault="00254E7C" w:rsidP="00254E7C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254E7C">
        <w:rPr>
          <w:rFonts w:eastAsia="Times New Roman"/>
          <w:sz w:val="24"/>
          <w:szCs w:val="24"/>
          <w:lang w:eastAsia="bg-BG"/>
        </w:rPr>
        <w:t>На основание чл.21, ал.1, т.6, във връзка чл.27, ал.</w:t>
      </w:r>
      <w:r>
        <w:rPr>
          <w:rFonts w:eastAsia="Times New Roman"/>
          <w:sz w:val="24"/>
          <w:szCs w:val="24"/>
          <w:lang w:eastAsia="bg-BG"/>
        </w:rPr>
        <w:t>4 и ал.5 от ЗМСМА, чл.94, ал.</w:t>
      </w:r>
      <w:r w:rsidRPr="00254E7C">
        <w:rPr>
          <w:rFonts w:eastAsia="Times New Roman"/>
          <w:sz w:val="24"/>
          <w:szCs w:val="24"/>
          <w:lang w:eastAsia="bg-BG"/>
        </w:rPr>
        <w:t xml:space="preserve">2 и </w:t>
      </w:r>
      <w:r>
        <w:rPr>
          <w:rFonts w:eastAsia="Times New Roman"/>
          <w:sz w:val="24"/>
          <w:szCs w:val="24"/>
          <w:lang w:eastAsia="bg-BG"/>
        </w:rPr>
        <w:t>ал.</w:t>
      </w:r>
      <w:r w:rsidRPr="00254E7C">
        <w:rPr>
          <w:rFonts w:eastAsia="Times New Roman"/>
          <w:sz w:val="24"/>
          <w:szCs w:val="24"/>
          <w:lang w:eastAsia="bg-BG"/>
        </w:rPr>
        <w:t>3 от Закона за публичните финанси,   ПМС</w:t>
      </w:r>
      <w:r w:rsidRPr="00254E7C">
        <w:rPr>
          <w:rFonts w:eastAsia="Times New Roman"/>
          <w:sz w:val="24"/>
          <w:szCs w:val="24"/>
          <w:lang w:val="en-US" w:eastAsia="bg-BG"/>
        </w:rPr>
        <w:t xml:space="preserve"> </w:t>
      </w:r>
      <w:r w:rsidRPr="00254E7C">
        <w:rPr>
          <w:rFonts w:eastAsia="Times New Roman"/>
          <w:sz w:val="24"/>
          <w:szCs w:val="24"/>
          <w:lang w:eastAsia="bg-BG"/>
        </w:rPr>
        <w:t>№ 344 / 2018г</w:t>
      </w:r>
      <w:r>
        <w:rPr>
          <w:rFonts w:eastAsia="Times New Roman"/>
          <w:sz w:val="24"/>
          <w:szCs w:val="24"/>
          <w:lang w:eastAsia="bg-BG"/>
        </w:rPr>
        <w:t>. за изпълнение на  държавния бю</w:t>
      </w:r>
      <w:r w:rsidRPr="00254E7C">
        <w:rPr>
          <w:rFonts w:eastAsia="Times New Roman"/>
          <w:sz w:val="24"/>
          <w:szCs w:val="24"/>
          <w:lang w:eastAsia="bg-BG"/>
        </w:rPr>
        <w:t xml:space="preserve">джет на Република България за 2019г. и Наредба № 18 за условията и реда за съставяне на бюджетната прогноза за местните дейности за следващите три години, за съставяне, приемане, изпълнение и  отчитане на общинския бюджет на община Дулово </w:t>
      </w:r>
    </w:p>
    <w:p w:rsidR="00CE4138" w:rsidRPr="00254E7C" w:rsidRDefault="00CE4138" w:rsidP="00254E7C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b/>
          <w:i/>
          <w:sz w:val="24"/>
          <w:szCs w:val="24"/>
          <w:lang w:eastAsia="bg-BG"/>
        </w:rPr>
      </w:pP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</w:p>
    <w:p w:rsidR="00254E7C" w:rsidRPr="00341231" w:rsidRDefault="00254E7C" w:rsidP="00254E7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b/>
          <w:sz w:val="24"/>
          <w:szCs w:val="24"/>
        </w:rPr>
      </w:pPr>
      <w:r w:rsidRPr="00254E7C">
        <w:rPr>
          <w:rFonts w:eastAsia="Times New Roman"/>
          <w:sz w:val="24"/>
          <w:szCs w:val="24"/>
        </w:rPr>
        <w:t>1.</w:t>
      </w:r>
      <w:r w:rsidRPr="00254E7C">
        <w:rPr>
          <w:rFonts w:eastAsia="Times New Roman"/>
          <w:b/>
          <w:sz w:val="24"/>
          <w:szCs w:val="24"/>
        </w:rPr>
        <w:t xml:space="preserve"> Приема </w:t>
      </w:r>
      <w:r w:rsidRPr="00254E7C">
        <w:rPr>
          <w:rFonts w:eastAsia="Times New Roman"/>
          <w:sz w:val="24"/>
          <w:szCs w:val="24"/>
        </w:rPr>
        <w:t>бюджета на община Дулово за 2019 година</w:t>
      </w:r>
      <w:r>
        <w:rPr>
          <w:rFonts w:eastAsia="Times New Roman"/>
          <w:sz w:val="24"/>
          <w:szCs w:val="24"/>
        </w:rPr>
        <w:t xml:space="preserve">, </w:t>
      </w:r>
      <w:r w:rsidRPr="00254E7C">
        <w:rPr>
          <w:rFonts w:eastAsia="Times New Roman"/>
          <w:sz w:val="24"/>
          <w:szCs w:val="24"/>
        </w:rPr>
        <w:t xml:space="preserve"> както следва :</w:t>
      </w:r>
    </w:p>
    <w:p w:rsidR="00254E7C" w:rsidRPr="00254E7C" w:rsidRDefault="00254E7C" w:rsidP="00254E7C">
      <w:pPr>
        <w:spacing w:after="0" w:line="240" w:lineRule="auto"/>
        <w:ind w:right="-154"/>
        <w:jc w:val="both"/>
        <w:rPr>
          <w:rFonts w:eastAsia="Times New Roman"/>
          <w:i/>
          <w:sz w:val="24"/>
          <w:szCs w:val="24"/>
        </w:rPr>
      </w:pPr>
    </w:p>
    <w:p w:rsidR="00254E7C" w:rsidRPr="00254E7C" w:rsidRDefault="00254E7C" w:rsidP="00254E7C">
      <w:pPr>
        <w:spacing w:after="0" w:line="240" w:lineRule="auto"/>
        <w:ind w:right="-154"/>
        <w:jc w:val="both"/>
        <w:rPr>
          <w:rFonts w:eastAsia="Times New Roman"/>
          <w:i/>
          <w:sz w:val="24"/>
          <w:szCs w:val="24"/>
        </w:rPr>
      </w:pPr>
      <w:r w:rsidRPr="00254E7C">
        <w:rPr>
          <w:rFonts w:eastAsia="Times New Roman"/>
          <w:i/>
          <w:sz w:val="24"/>
          <w:szCs w:val="24"/>
        </w:rPr>
        <w:t xml:space="preserve">1.1. </w:t>
      </w:r>
      <w:r w:rsidRPr="00254E7C">
        <w:rPr>
          <w:rFonts w:eastAsia="Times New Roman"/>
          <w:b/>
          <w:i/>
          <w:sz w:val="24"/>
          <w:szCs w:val="24"/>
        </w:rPr>
        <w:t>По прихода  в размер на 22 5</w:t>
      </w:r>
      <w:r>
        <w:rPr>
          <w:rFonts w:eastAsia="Times New Roman"/>
          <w:b/>
          <w:i/>
          <w:sz w:val="24"/>
          <w:szCs w:val="24"/>
        </w:rPr>
        <w:t>27</w:t>
      </w:r>
      <w:r w:rsidRPr="00254E7C">
        <w:rPr>
          <w:rFonts w:eastAsia="Times New Roman"/>
          <w:b/>
          <w:i/>
          <w:sz w:val="24"/>
          <w:szCs w:val="24"/>
        </w:rPr>
        <w:t xml:space="preserve"> 802лв.,</w:t>
      </w:r>
      <w:r w:rsidRPr="00254E7C">
        <w:rPr>
          <w:rFonts w:eastAsia="Times New Roman"/>
          <w:i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</w:rPr>
        <w:t>с</w:t>
      </w:r>
      <w:r w:rsidRPr="00254E7C">
        <w:rPr>
          <w:rFonts w:eastAsia="Times New Roman"/>
          <w:i/>
          <w:sz w:val="24"/>
          <w:szCs w:val="24"/>
        </w:rPr>
        <w:t>ъгласно Приложение № 1</w:t>
      </w:r>
      <w:r>
        <w:rPr>
          <w:rFonts w:eastAsia="Times New Roman"/>
          <w:i/>
          <w:sz w:val="24"/>
          <w:szCs w:val="24"/>
        </w:rPr>
        <w:t>,</w:t>
      </w:r>
      <w:r w:rsidRPr="00254E7C">
        <w:rPr>
          <w:rFonts w:eastAsia="Times New Roman"/>
          <w:i/>
          <w:sz w:val="24"/>
          <w:szCs w:val="24"/>
        </w:rPr>
        <w:t xml:space="preserve"> в т.ч.: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254E7C">
        <w:rPr>
          <w:rFonts w:eastAsia="Times New Roman"/>
          <w:sz w:val="24"/>
          <w:szCs w:val="24"/>
        </w:rPr>
        <w:t xml:space="preserve">1.1.1. Приходи за делегирани от държавата дейности </w:t>
      </w:r>
      <w:r w:rsidR="00371BB0">
        <w:rPr>
          <w:rFonts w:eastAsia="Times New Roman"/>
          <w:sz w:val="24"/>
          <w:szCs w:val="24"/>
        </w:rPr>
        <w:t>-</w:t>
      </w:r>
      <w:r w:rsidRPr="00254E7C">
        <w:rPr>
          <w:rFonts w:eastAsia="Times New Roman"/>
          <w:sz w:val="24"/>
          <w:szCs w:val="24"/>
        </w:rPr>
        <w:t xml:space="preserve"> 13 994 898лв.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254E7C">
        <w:rPr>
          <w:rFonts w:eastAsia="Times New Roman"/>
          <w:sz w:val="24"/>
          <w:szCs w:val="24"/>
        </w:rPr>
        <w:t xml:space="preserve">1.1.2. Приходи за местни и дофинансиране на държавни дейности </w:t>
      </w:r>
      <w:r w:rsidR="00371BB0">
        <w:rPr>
          <w:rFonts w:eastAsia="Times New Roman"/>
          <w:sz w:val="24"/>
          <w:szCs w:val="24"/>
        </w:rPr>
        <w:t xml:space="preserve"> - </w:t>
      </w:r>
      <w:r w:rsidRPr="00254E7C">
        <w:rPr>
          <w:rFonts w:eastAsia="Times New Roman"/>
          <w:sz w:val="24"/>
          <w:szCs w:val="24"/>
        </w:rPr>
        <w:t>8 5</w:t>
      </w:r>
      <w:r w:rsidR="00AB1C78">
        <w:rPr>
          <w:rFonts w:eastAsia="Times New Roman"/>
          <w:sz w:val="24"/>
          <w:szCs w:val="24"/>
        </w:rPr>
        <w:t>32</w:t>
      </w:r>
      <w:r w:rsidRPr="00254E7C">
        <w:rPr>
          <w:rFonts w:eastAsia="Times New Roman"/>
          <w:sz w:val="24"/>
          <w:szCs w:val="24"/>
        </w:rPr>
        <w:t xml:space="preserve"> 904лв.  </w:t>
      </w:r>
    </w:p>
    <w:p w:rsidR="00254E7C" w:rsidRPr="00254E7C" w:rsidRDefault="00254E7C" w:rsidP="00254E7C">
      <w:pPr>
        <w:spacing w:after="0" w:line="240" w:lineRule="auto"/>
        <w:ind w:right="-154"/>
        <w:jc w:val="both"/>
        <w:rPr>
          <w:rFonts w:eastAsia="Times New Roman"/>
          <w:i/>
          <w:sz w:val="24"/>
          <w:szCs w:val="24"/>
        </w:rPr>
      </w:pPr>
      <w:r w:rsidRPr="00254E7C">
        <w:rPr>
          <w:rFonts w:eastAsia="Times New Roman"/>
          <w:i/>
          <w:sz w:val="24"/>
          <w:szCs w:val="24"/>
        </w:rPr>
        <w:t xml:space="preserve">1.2. </w:t>
      </w:r>
      <w:r w:rsidRPr="00254E7C">
        <w:rPr>
          <w:rFonts w:eastAsia="Times New Roman"/>
          <w:b/>
          <w:i/>
          <w:sz w:val="24"/>
          <w:szCs w:val="24"/>
        </w:rPr>
        <w:t>По разхода в размер на 22 5</w:t>
      </w:r>
      <w:r w:rsidR="00371BB0">
        <w:rPr>
          <w:rFonts w:eastAsia="Times New Roman"/>
          <w:b/>
          <w:i/>
          <w:sz w:val="24"/>
          <w:szCs w:val="24"/>
        </w:rPr>
        <w:t>27</w:t>
      </w:r>
      <w:r w:rsidRPr="00254E7C">
        <w:rPr>
          <w:rFonts w:eastAsia="Times New Roman"/>
          <w:b/>
          <w:i/>
          <w:sz w:val="24"/>
          <w:szCs w:val="24"/>
        </w:rPr>
        <w:t xml:space="preserve"> 802лв</w:t>
      </w:r>
      <w:r w:rsidRPr="00254E7C">
        <w:rPr>
          <w:rFonts w:eastAsia="Times New Roman"/>
          <w:i/>
          <w:sz w:val="24"/>
          <w:szCs w:val="24"/>
        </w:rPr>
        <w:t xml:space="preserve">., разпределени по функции, дейности и параграфи, съгласно Приложение № 2 и неговите подприложения,  както следва: 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254E7C">
        <w:rPr>
          <w:rFonts w:eastAsia="Times New Roman"/>
          <w:sz w:val="24"/>
          <w:szCs w:val="24"/>
          <w:lang w:eastAsia="bg-BG"/>
        </w:rPr>
        <w:t>1.2.1. За делегирани от държавата дейности 13 831 398лв.</w:t>
      </w:r>
      <w:r w:rsidRPr="00254E7C">
        <w:rPr>
          <w:rFonts w:eastAsia="Times New Roman"/>
          <w:i/>
          <w:sz w:val="24"/>
          <w:szCs w:val="24"/>
          <w:lang w:eastAsia="bg-BG"/>
        </w:rPr>
        <w:t>.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254E7C">
        <w:rPr>
          <w:rFonts w:eastAsia="Times New Roman"/>
          <w:sz w:val="24"/>
          <w:szCs w:val="24"/>
          <w:lang w:eastAsia="bg-BG"/>
        </w:rPr>
        <w:t>1.2.2. За допълнително финансиране на делегирани от държавата дейности със средства от собствени приходи  в размер на 145 000лв.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254E7C">
        <w:rPr>
          <w:rFonts w:eastAsia="Times New Roman"/>
          <w:sz w:val="24"/>
          <w:szCs w:val="24"/>
          <w:lang w:eastAsia="bg-BG"/>
        </w:rPr>
        <w:t xml:space="preserve">1.2.3. За местни дейности в размер на 5 774 443лв. 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254E7C">
        <w:rPr>
          <w:rFonts w:eastAsia="Times New Roman"/>
          <w:sz w:val="24"/>
          <w:szCs w:val="24"/>
          <w:lang w:eastAsia="bg-BG"/>
        </w:rPr>
        <w:t xml:space="preserve">1.2.4. Капиталови разходи 2 754 961лв. </w:t>
      </w:r>
      <w:r w:rsidRPr="00254E7C">
        <w:rPr>
          <w:rFonts w:eastAsia="Times New Roman"/>
          <w:i/>
          <w:sz w:val="24"/>
          <w:szCs w:val="24"/>
          <w:lang w:eastAsia="bg-BG"/>
        </w:rPr>
        <w:t>/Приложение № 3/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254E7C">
        <w:rPr>
          <w:rFonts w:eastAsia="Times New Roman"/>
          <w:i/>
          <w:sz w:val="24"/>
          <w:szCs w:val="24"/>
          <w:lang w:eastAsia="bg-BG"/>
        </w:rPr>
        <w:t xml:space="preserve">2. </w:t>
      </w:r>
      <w:r w:rsidRPr="00254E7C">
        <w:rPr>
          <w:rFonts w:eastAsia="Times New Roman"/>
          <w:b/>
          <w:i/>
          <w:sz w:val="24"/>
          <w:szCs w:val="24"/>
          <w:lang w:eastAsia="bg-BG"/>
        </w:rPr>
        <w:t xml:space="preserve">Приема 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Инвестиционна програма за 2019г. на община Дулово по списъка с обектите, видове разходи и източници на финансиране  в размер на 2 754 961лв., съгласно Приложение № 3. 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254E7C">
        <w:rPr>
          <w:rFonts w:eastAsia="Times New Roman"/>
          <w:i/>
          <w:sz w:val="24"/>
          <w:szCs w:val="24"/>
          <w:lang w:eastAsia="bg-BG"/>
        </w:rPr>
        <w:t>3.</w:t>
      </w:r>
      <w:r w:rsidRPr="00254E7C">
        <w:rPr>
          <w:rFonts w:eastAsia="Times New Roman"/>
          <w:b/>
          <w:i/>
          <w:sz w:val="24"/>
          <w:szCs w:val="24"/>
          <w:lang w:eastAsia="bg-BG"/>
        </w:rPr>
        <w:t xml:space="preserve">Утвърждава </w:t>
      </w:r>
      <w:r w:rsidRPr="00254E7C">
        <w:rPr>
          <w:rFonts w:eastAsia="Times New Roman"/>
          <w:sz w:val="24"/>
          <w:szCs w:val="24"/>
          <w:lang w:eastAsia="bg-BG"/>
        </w:rPr>
        <w:t>разходите за заплати през 2019г.,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254E7C">
        <w:rPr>
          <w:rFonts w:eastAsia="Times New Roman"/>
          <w:sz w:val="24"/>
          <w:szCs w:val="24"/>
          <w:lang w:eastAsia="bg-BG"/>
        </w:rPr>
        <w:t>без звената  от системата на народната просвета, които прилагат системата на делегирани бюджети в размер на 4 007 388лв.,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 съгласно Приложение № 4. 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254E7C">
        <w:rPr>
          <w:rFonts w:eastAsia="Times New Roman"/>
          <w:i/>
          <w:sz w:val="24"/>
          <w:szCs w:val="24"/>
          <w:lang w:eastAsia="bg-BG"/>
        </w:rPr>
        <w:t xml:space="preserve">4. </w:t>
      </w:r>
      <w:r w:rsidRPr="00254E7C">
        <w:rPr>
          <w:rFonts w:eastAsia="Times New Roman"/>
          <w:b/>
          <w:i/>
          <w:sz w:val="24"/>
          <w:szCs w:val="24"/>
          <w:lang w:eastAsia="bg-BG"/>
        </w:rPr>
        <w:t>Утвърждава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 Разчет на целеви разходи, както следва: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254E7C">
        <w:rPr>
          <w:rFonts w:eastAsia="Times New Roman"/>
          <w:sz w:val="24"/>
          <w:szCs w:val="24"/>
        </w:rPr>
        <w:t xml:space="preserve">4.1. 10 000лв. обезщетения и помощи по решение на общинския съвет, от които 2 000лв. за даровити деца; 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254E7C">
        <w:rPr>
          <w:rFonts w:eastAsia="Times New Roman"/>
          <w:sz w:val="24"/>
          <w:szCs w:val="24"/>
        </w:rPr>
        <w:t>4.2. 2 000лв. във връзка с  подпомагане разходите за погребения на самотни, без близки и роднини, бездомни, безпризорни, настанени в заведения за социални услуги и регистрирани в службите за социално подпомагане.</w:t>
      </w:r>
    </w:p>
    <w:p w:rsidR="00254E7C" w:rsidRDefault="00254E7C" w:rsidP="00254E7C">
      <w:pPr>
        <w:spacing w:after="0" w:line="240" w:lineRule="auto"/>
        <w:ind w:firstLine="1080"/>
        <w:jc w:val="both"/>
        <w:rPr>
          <w:rFonts w:eastAsia="Times New Roman"/>
          <w:sz w:val="24"/>
          <w:szCs w:val="24"/>
        </w:rPr>
      </w:pPr>
      <w:r w:rsidRPr="00254E7C">
        <w:rPr>
          <w:rFonts w:eastAsia="Times New Roman"/>
          <w:sz w:val="24"/>
          <w:szCs w:val="24"/>
        </w:rPr>
        <w:lastRenderedPageBreak/>
        <w:t>4.3. За издръжка на спортен клуб по борба „Лудогорец” с.Паисиево 5 000лв., за клуб по карате 4 000лв. и  за провеждане на бъги шоу в с.Златоклас 5 000лв. , подпомаган</w:t>
      </w:r>
      <w:r w:rsidR="003C77FC">
        <w:rPr>
          <w:rFonts w:eastAsia="Times New Roman"/>
          <w:sz w:val="24"/>
          <w:szCs w:val="24"/>
        </w:rPr>
        <w:t xml:space="preserve">е на СНЦ- Стела 2 000лв. и  </w:t>
      </w:r>
      <w:r w:rsidR="003C77FC">
        <w:rPr>
          <w:color w:val="252525"/>
          <w:sz w:val="24"/>
          <w:szCs w:val="24"/>
          <w:shd w:val="clear" w:color="auto" w:fill="FFFFFF"/>
        </w:rPr>
        <w:t>СНЦ „Аккадънлар“</w:t>
      </w:r>
      <w:r w:rsidR="003C77FC" w:rsidRPr="00E27BD4">
        <w:rPr>
          <w:color w:val="252525"/>
          <w:sz w:val="24"/>
          <w:szCs w:val="24"/>
          <w:shd w:val="clear" w:color="auto" w:fill="FFFFFF"/>
        </w:rPr>
        <w:t xml:space="preserve"> гр. Дулово</w:t>
      </w:r>
      <w:r w:rsidR="003C77FC">
        <w:rPr>
          <w:color w:val="252525"/>
          <w:sz w:val="24"/>
          <w:szCs w:val="24"/>
          <w:shd w:val="clear" w:color="auto" w:fill="FFFFFF"/>
        </w:rPr>
        <w:t xml:space="preserve"> за изграждането на молитвен дом – 10 000лв., </w:t>
      </w:r>
      <w:r w:rsidRPr="00254E7C">
        <w:rPr>
          <w:rFonts w:eastAsia="Times New Roman"/>
          <w:sz w:val="24"/>
          <w:szCs w:val="24"/>
        </w:rPr>
        <w:t xml:space="preserve"> за  НЧ „Бялата лястовица“- 3 000лв., за шахматен </w:t>
      </w:r>
      <w:r w:rsidR="00371BB0">
        <w:rPr>
          <w:rFonts w:eastAsia="Times New Roman"/>
          <w:sz w:val="24"/>
          <w:szCs w:val="24"/>
        </w:rPr>
        <w:t>клуб „Робърт Фишър” -2</w:t>
      </w:r>
      <w:r w:rsidRPr="00254E7C">
        <w:rPr>
          <w:rFonts w:eastAsia="Times New Roman"/>
          <w:sz w:val="24"/>
          <w:szCs w:val="24"/>
        </w:rPr>
        <w:t xml:space="preserve"> 000лв., субсидии за футболните клубове от общината </w:t>
      </w:r>
      <w:r w:rsidR="00371BB0">
        <w:rPr>
          <w:rFonts w:eastAsia="Times New Roman"/>
          <w:sz w:val="24"/>
          <w:szCs w:val="24"/>
        </w:rPr>
        <w:t>63</w:t>
      </w:r>
      <w:r w:rsidRPr="00254E7C">
        <w:rPr>
          <w:rFonts w:eastAsia="Times New Roman"/>
          <w:sz w:val="24"/>
          <w:szCs w:val="24"/>
        </w:rPr>
        <w:t xml:space="preserve"> 000лв.,  в т.ч. : 10 клуба по     </w:t>
      </w:r>
      <w:r w:rsidR="00371BB0">
        <w:rPr>
          <w:rFonts w:eastAsia="Times New Roman"/>
          <w:sz w:val="24"/>
          <w:szCs w:val="24"/>
        </w:rPr>
        <w:t xml:space="preserve">6 </w:t>
      </w:r>
      <w:r w:rsidRPr="00254E7C">
        <w:rPr>
          <w:rFonts w:eastAsia="Times New Roman"/>
          <w:sz w:val="24"/>
          <w:szCs w:val="24"/>
        </w:rPr>
        <w:t xml:space="preserve">000лв. и детски футболен клуб- </w:t>
      </w:r>
      <w:r w:rsidR="00371BB0">
        <w:rPr>
          <w:rFonts w:eastAsia="Times New Roman"/>
          <w:sz w:val="24"/>
          <w:szCs w:val="24"/>
        </w:rPr>
        <w:t>3</w:t>
      </w:r>
      <w:r w:rsidRPr="00254E7C">
        <w:rPr>
          <w:rFonts w:eastAsia="Times New Roman"/>
          <w:sz w:val="24"/>
          <w:szCs w:val="24"/>
        </w:rPr>
        <w:t xml:space="preserve"> 000лв.; 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254E7C">
        <w:rPr>
          <w:rFonts w:eastAsia="Times New Roman"/>
          <w:i/>
          <w:sz w:val="24"/>
          <w:szCs w:val="24"/>
          <w:lang w:eastAsia="bg-BG"/>
        </w:rPr>
        <w:t>5</w:t>
      </w:r>
      <w:r w:rsidRPr="00254E7C">
        <w:rPr>
          <w:rFonts w:eastAsia="Times New Roman"/>
          <w:b/>
          <w:i/>
          <w:sz w:val="24"/>
          <w:szCs w:val="24"/>
          <w:lang w:eastAsia="bg-BG"/>
        </w:rPr>
        <w:t>. Приема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 следните лимити за разходи: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254E7C">
        <w:rPr>
          <w:rFonts w:eastAsia="Times New Roman"/>
          <w:sz w:val="24"/>
          <w:szCs w:val="24"/>
          <w:lang w:eastAsia="bg-BG"/>
        </w:rPr>
        <w:t>5.1. СБКО в размер на 3 на сто от средствата за работни заплати на заетите по трудови правоотношения.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254E7C">
        <w:rPr>
          <w:rFonts w:eastAsia="Times New Roman"/>
          <w:sz w:val="24"/>
          <w:szCs w:val="24"/>
          <w:lang w:eastAsia="bg-BG"/>
        </w:rPr>
        <w:t>5.2. Разходи за представителни цели на кмета на общината в размер на            10 000лв.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254E7C">
        <w:rPr>
          <w:rFonts w:eastAsia="Times New Roman"/>
          <w:sz w:val="24"/>
          <w:szCs w:val="24"/>
          <w:lang w:eastAsia="bg-BG"/>
        </w:rPr>
        <w:t>5.3 Разходи за представителни цели на председателя на общинския съвет в размер на 3 000лв.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254E7C">
        <w:rPr>
          <w:rFonts w:eastAsia="Times New Roman"/>
          <w:i/>
          <w:sz w:val="24"/>
          <w:szCs w:val="24"/>
          <w:lang w:eastAsia="bg-BG"/>
        </w:rPr>
        <w:t xml:space="preserve">6. </w:t>
      </w:r>
      <w:r w:rsidRPr="00254E7C">
        <w:rPr>
          <w:rFonts w:eastAsia="Times New Roman"/>
          <w:b/>
          <w:i/>
          <w:sz w:val="24"/>
          <w:szCs w:val="24"/>
          <w:lang w:eastAsia="bg-BG"/>
        </w:rPr>
        <w:t>Одобрява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254E7C">
        <w:rPr>
          <w:rFonts w:eastAsia="Times New Roman"/>
          <w:sz w:val="24"/>
          <w:szCs w:val="24"/>
          <w:lang w:eastAsia="bg-BG"/>
        </w:rPr>
        <w:t>индикативен годишен разчет за сметките за средствата от Европейския съюз в размер на 4 393 070лв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., съгласно Приложение № 5. 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b/>
          <w:i/>
          <w:sz w:val="24"/>
          <w:szCs w:val="24"/>
          <w:lang w:eastAsia="bg-BG"/>
        </w:rPr>
      </w:pPr>
      <w:r w:rsidRPr="00254E7C">
        <w:rPr>
          <w:rFonts w:eastAsia="Times New Roman"/>
          <w:i/>
          <w:sz w:val="24"/>
          <w:szCs w:val="24"/>
          <w:lang w:eastAsia="bg-BG"/>
        </w:rPr>
        <w:t xml:space="preserve">7. </w:t>
      </w:r>
      <w:r w:rsidRPr="00254E7C">
        <w:rPr>
          <w:rFonts w:eastAsia="Times New Roman"/>
          <w:b/>
          <w:i/>
          <w:sz w:val="24"/>
          <w:szCs w:val="24"/>
          <w:lang w:eastAsia="bg-BG"/>
        </w:rPr>
        <w:t>Определя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254E7C">
        <w:rPr>
          <w:rFonts w:eastAsia="Times New Roman"/>
          <w:sz w:val="24"/>
          <w:szCs w:val="24"/>
          <w:lang w:eastAsia="bg-BG"/>
        </w:rPr>
        <w:t xml:space="preserve">размера на просрочените задължения от 2018г., които ще бъдат разплатени от бюджета за 2019г. в </w:t>
      </w:r>
      <w:r w:rsidRPr="00254E7C">
        <w:rPr>
          <w:rFonts w:eastAsia="Times New Roman"/>
          <w:i/>
          <w:sz w:val="24"/>
          <w:szCs w:val="24"/>
          <w:lang w:eastAsia="bg-BG"/>
        </w:rPr>
        <w:t>размер на 1 612 649лв., съгласно Приложение № 6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254E7C">
        <w:rPr>
          <w:rFonts w:eastAsia="Times New Roman"/>
          <w:i/>
          <w:sz w:val="24"/>
          <w:szCs w:val="24"/>
          <w:lang w:eastAsia="bg-BG"/>
        </w:rPr>
        <w:t xml:space="preserve">8. </w:t>
      </w:r>
      <w:r w:rsidRPr="00254E7C">
        <w:rPr>
          <w:rFonts w:eastAsia="Times New Roman"/>
          <w:b/>
          <w:i/>
          <w:sz w:val="24"/>
          <w:szCs w:val="24"/>
          <w:lang w:eastAsia="bg-BG"/>
        </w:rPr>
        <w:t>Определя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254E7C">
        <w:rPr>
          <w:rFonts w:eastAsia="Times New Roman"/>
          <w:sz w:val="24"/>
          <w:szCs w:val="24"/>
          <w:lang w:eastAsia="bg-BG"/>
        </w:rPr>
        <w:t xml:space="preserve">максимален размер на нови задължения за разходи, които могат да бъдат натрупани през 2019г. </w:t>
      </w:r>
      <w:r w:rsidRPr="00254E7C">
        <w:rPr>
          <w:rFonts w:eastAsia="Times New Roman"/>
          <w:i/>
          <w:sz w:val="24"/>
          <w:szCs w:val="24"/>
          <w:lang w:eastAsia="bg-BG"/>
        </w:rPr>
        <w:t>в  размер на 2 829 952лв.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254E7C">
        <w:rPr>
          <w:rFonts w:eastAsia="Times New Roman"/>
          <w:i/>
          <w:sz w:val="24"/>
          <w:szCs w:val="24"/>
          <w:lang w:eastAsia="bg-BG"/>
        </w:rPr>
        <w:t xml:space="preserve">9. </w:t>
      </w:r>
      <w:r w:rsidRPr="00254E7C">
        <w:rPr>
          <w:rFonts w:eastAsia="Times New Roman"/>
          <w:b/>
          <w:i/>
          <w:sz w:val="24"/>
          <w:szCs w:val="24"/>
          <w:lang w:eastAsia="bg-BG"/>
        </w:rPr>
        <w:t>Приема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254E7C">
        <w:rPr>
          <w:rFonts w:eastAsia="Times New Roman"/>
          <w:sz w:val="24"/>
          <w:szCs w:val="24"/>
          <w:lang w:eastAsia="bg-BG"/>
        </w:rPr>
        <w:t xml:space="preserve"> Бюджетна прогноза за местните дейности за периода 2019, 2020 и 2021 години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, </w:t>
      </w:r>
      <w:r w:rsidRPr="00254E7C">
        <w:rPr>
          <w:rFonts w:eastAsia="Times New Roman" w:cs="Symbol"/>
          <w:i/>
          <w:sz w:val="24"/>
          <w:szCs w:val="24"/>
          <w:lang w:eastAsia="bg-BG"/>
        </w:rPr>
        <w:t>/Приложение №8/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</w:rPr>
      </w:pPr>
      <w:r w:rsidRPr="00254E7C">
        <w:rPr>
          <w:rFonts w:eastAsia="Times New Roman"/>
          <w:i/>
          <w:sz w:val="24"/>
          <w:szCs w:val="24"/>
        </w:rPr>
        <w:t xml:space="preserve">10. </w:t>
      </w:r>
      <w:r w:rsidRPr="00254E7C">
        <w:rPr>
          <w:rFonts w:eastAsia="Times New Roman"/>
          <w:b/>
          <w:i/>
          <w:sz w:val="24"/>
          <w:szCs w:val="24"/>
        </w:rPr>
        <w:t>Утвърждава</w:t>
      </w:r>
      <w:r w:rsidRPr="00254E7C">
        <w:rPr>
          <w:rFonts w:eastAsia="Times New Roman"/>
          <w:i/>
          <w:sz w:val="24"/>
          <w:szCs w:val="24"/>
        </w:rPr>
        <w:t xml:space="preserve"> </w:t>
      </w:r>
      <w:r w:rsidRPr="00254E7C">
        <w:rPr>
          <w:rFonts w:eastAsia="Times New Roman"/>
          <w:sz w:val="24"/>
          <w:szCs w:val="24"/>
        </w:rPr>
        <w:t xml:space="preserve">преходен остатък от 2018г. в размер на 3 163 234лв., </w:t>
      </w:r>
      <w:r w:rsidRPr="00254E7C">
        <w:rPr>
          <w:rFonts w:eastAsia="Times New Roman"/>
          <w:i/>
          <w:sz w:val="24"/>
          <w:szCs w:val="24"/>
        </w:rPr>
        <w:t xml:space="preserve">съгласно Приложение №7. 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</w:rPr>
      </w:pPr>
      <w:r w:rsidRPr="00254E7C">
        <w:rPr>
          <w:rFonts w:eastAsia="Times New Roman"/>
          <w:i/>
          <w:sz w:val="24"/>
          <w:szCs w:val="24"/>
        </w:rPr>
        <w:t xml:space="preserve">11. </w:t>
      </w:r>
      <w:r w:rsidRPr="00254E7C">
        <w:rPr>
          <w:rFonts w:eastAsia="Times New Roman"/>
          <w:b/>
          <w:i/>
          <w:sz w:val="24"/>
          <w:szCs w:val="24"/>
        </w:rPr>
        <w:t>Утвърждава</w:t>
      </w:r>
      <w:r w:rsidRPr="00254E7C">
        <w:rPr>
          <w:rFonts w:eastAsia="Times New Roman"/>
          <w:i/>
          <w:sz w:val="24"/>
          <w:szCs w:val="24"/>
        </w:rPr>
        <w:t xml:space="preserve"> </w:t>
      </w:r>
      <w:r w:rsidRPr="00254E7C">
        <w:rPr>
          <w:rFonts w:eastAsia="Times New Roman"/>
          <w:sz w:val="24"/>
          <w:szCs w:val="24"/>
        </w:rPr>
        <w:t xml:space="preserve">Списък на пътуващите учители в делегираните от държавата дейности от община Дулово, които през 2019 година ще имат право на заплащане 85 на сто от превозните разноски, </w:t>
      </w:r>
      <w:r w:rsidRPr="00254E7C">
        <w:rPr>
          <w:rFonts w:eastAsia="Times New Roman"/>
          <w:i/>
          <w:sz w:val="24"/>
          <w:szCs w:val="24"/>
        </w:rPr>
        <w:t>съгласно Приложение № 9.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i/>
          <w:sz w:val="24"/>
          <w:szCs w:val="24"/>
          <w:lang w:eastAsia="bg-BG"/>
        </w:rPr>
      </w:pPr>
      <w:r w:rsidRPr="00254E7C">
        <w:rPr>
          <w:rFonts w:eastAsia="Times New Roman"/>
          <w:i/>
          <w:sz w:val="24"/>
          <w:szCs w:val="24"/>
          <w:lang w:eastAsia="bg-BG"/>
        </w:rPr>
        <w:t xml:space="preserve">12. </w:t>
      </w:r>
      <w:r w:rsidRPr="00254E7C">
        <w:rPr>
          <w:rFonts w:eastAsia="Times New Roman"/>
          <w:b/>
          <w:i/>
          <w:sz w:val="24"/>
          <w:szCs w:val="24"/>
          <w:lang w:eastAsia="bg-BG"/>
        </w:rPr>
        <w:t>Оправомощава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254E7C">
        <w:rPr>
          <w:rFonts w:eastAsia="Times New Roman"/>
          <w:sz w:val="24"/>
          <w:szCs w:val="24"/>
          <w:lang w:eastAsia="bg-BG"/>
        </w:rPr>
        <w:t>кмета на общината да извършва компенсирани промени: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254E7C">
        <w:rPr>
          <w:rFonts w:eastAsia="Times New Roman"/>
          <w:sz w:val="24"/>
          <w:szCs w:val="24"/>
          <w:lang w:eastAsia="bg-BG"/>
        </w:rPr>
        <w:t>12.1. В частта за делегираните от държавата дейности –между утвърдените показатели за разходите в рамките на една дейност, с изключение на дейностите на делегиран бюджет, при условие, че не се нарушават стандартите за делегираните от държавата дейности и няма просрочени задължения в съответната дейност;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254E7C">
        <w:rPr>
          <w:rFonts w:eastAsia="Times New Roman"/>
          <w:sz w:val="24"/>
          <w:szCs w:val="24"/>
          <w:lang w:eastAsia="bg-BG"/>
        </w:rPr>
        <w:t xml:space="preserve">12.2. В частта за местните дейности – между утвърдените разходи в рамките на една дейност, или от една дейност в друга, без да изменя общия размер на разходите. 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254E7C">
        <w:rPr>
          <w:rFonts w:eastAsia="Times New Roman"/>
          <w:i/>
          <w:sz w:val="24"/>
          <w:szCs w:val="24"/>
          <w:lang w:eastAsia="bg-BG"/>
        </w:rPr>
        <w:t>13</w:t>
      </w:r>
      <w:r w:rsidRPr="00254E7C">
        <w:rPr>
          <w:rFonts w:eastAsia="Times New Roman"/>
          <w:b/>
          <w:i/>
          <w:sz w:val="24"/>
          <w:szCs w:val="24"/>
          <w:lang w:eastAsia="bg-BG"/>
        </w:rPr>
        <w:t>. Упълномощава</w:t>
      </w:r>
      <w:r w:rsidRPr="00254E7C">
        <w:rPr>
          <w:rFonts w:eastAsia="Times New Roman"/>
          <w:i/>
          <w:sz w:val="24"/>
          <w:szCs w:val="24"/>
          <w:lang w:eastAsia="bg-BG"/>
        </w:rPr>
        <w:t xml:space="preserve"> </w:t>
      </w:r>
      <w:r w:rsidRPr="00254E7C">
        <w:rPr>
          <w:rFonts w:eastAsia="Times New Roman"/>
          <w:sz w:val="24"/>
          <w:szCs w:val="24"/>
          <w:lang w:eastAsia="bg-BG"/>
        </w:rPr>
        <w:t>кмета на общината със следните права :</w:t>
      </w:r>
    </w:p>
    <w:p w:rsidR="00254E7C" w:rsidRPr="00254E7C" w:rsidRDefault="00254E7C" w:rsidP="00254E7C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eastAsia="Times New Roman"/>
          <w:sz w:val="24"/>
          <w:szCs w:val="24"/>
          <w:lang w:eastAsia="bg-BG"/>
        </w:rPr>
      </w:pPr>
      <w:r w:rsidRPr="00254E7C">
        <w:rPr>
          <w:rFonts w:eastAsia="Times New Roman"/>
          <w:sz w:val="24"/>
          <w:szCs w:val="24"/>
          <w:lang w:eastAsia="bg-BG"/>
        </w:rPr>
        <w:t>13.1 Да предоставя временни безлихвени заеми от временно свободни средства по общинския бюджет за авансово финансиране на плащания по проекти, финансирани със средства от Европейския съюз и по други международни програми, включително и на бюджетни организации, чийто бюджет е част от общинския бюджет.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254E7C">
        <w:rPr>
          <w:rFonts w:eastAsia="Times New Roman"/>
          <w:sz w:val="24"/>
          <w:szCs w:val="24"/>
        </w:rPr>
        <w:t>13.2. Да кандидатства за средства от централния бюджет и други източници за съфинансиране на общински програми и проекти;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254E7C">
        <w:rPr>
          <w:rFonts w:eastAsia="Times New Roman"/>
          <w:sz w:val="24"/>
          <w:szCs w:val="24"/>
        </w:rPr>
        <w:t>13.3. Да разработва общински проекти за осигуряване на алтернативни източници на средства за реализиране на определените годишни цели на общината;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254E7C">
        <w:rPr>
          <w:rFonts w:eastAsia="Times New Roman"/>
          <w:sz w:val="24"/>
          <w:szCs w:val="24"/>
        </w:rPr>
        <w:t>13.4. Да определя конкретните права и задължения на второстепенните разпоредители с бюджетни кредити;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254E7C">
        <w:rPr>
          <w:rFonts w:eastAsia="Times New Roman"/>
          <w:sz w:val="24"/>
          <w:szCs w:val="24"/>
        </w:rPr>
        <w:t xml:space="preserve">13.5. Да ограничава или спира финансиране на бюджетни организации и звена при нарушаване на бюджетната и финансова дисциплина и разписаните правила по Системата за финансово управление и контрол; 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i/>
          <w:sz w:val="24"/>
          <w:szCs w:val="24"/>
        </w:rPr>
      </w:pPr>
      <w:r w:rsidRPr="00254E7C">
        <w:rPr>
          <w:rFonts w:eastAsia="Times New Roman"/>
          <w:sz w:val="24"/>
          <w:szCs w:val="24"/>
        </w:rPr>
        <w:t>14.</w:t>
      </w:r>
      <w:r w:rsidRPr="00254E7C">
        <w:rPr>
          <w:rFonts w:eastAsia="Times New Roman"/>
          <w:b/>
          <w:i/>
          <w:sz w:val="24"/>
          <w:szCs w:val="24"/>
        </w:rPr>
        <w:t xml:space="preserve">Утвърждава </w:t>
      </w:r>
      <w:r w:rsidRPr="00254E7C">
        <w:rPr>
          <w:rFonts w:eastAsia="Times New Roman"/>
          <w:sz w:val="24"/>
          <w:szCs w:val="24"/>
        </w:rPr>
        <w:t xml:space="preserve">максимален размер на ангажиментите за разходи, които могат да бъдат поети през годината </w:t>
      </w:r>
      <w:r w:rsidRPr="00254E7C">
        <w:rPr>
          <w:rFonts w:eastAsia="Times New Roman"/>
          <w:i/>
          <w:sz w:val="24"/>
          <w:szCs w:val="24"/>
        </w:rPr>
        <w:t>в размер на  9 434 364лв</w:t>
      </w:r>
      <w:r w:rsidRPr="00254E7C">
        <w:rPr>
          <w:rFonts w:eastAsia="Times New Roman"/>
          <w:sz w:val="24"/>
          <w:szCs w:val="24"/>
        </w:rPr>
        <w:t>.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  <w:r w:rsidRPr="00254E7C">
        <w:rPr>
          <w:rFonts w:eastAsia="Times New Roman"/>
          <w:sz w:val="24"/>
          <w:szCs w:val="24"/>
        </w:rPr>
        <w:lastRenderedPageBreak/>
        <w:t xml:space="preserve">15. </w:t>
      </w:r>
      <w:r w:rsidRPr="00254E7C">
        <w:rPr>
          <w:rFonts w:eastAsia="Times New Roman"/>
          <w:b/>
          <w:i/>
          <w:sz w:val="24"/>
          <w:szCs w:val="24"/>
        </w:rPr>
        <w:t>Одобрява План – график</w:t>
      </w:r>
      <w:r w:rsidRPr="00254E7C">
        <w:rPr>
          <w:rFonts w:eastAsia="Times New Roman"/>
          <w:sz w:val="24"/>
          <w:szCs w:val="24"/>
        </w:rPr>
        <w:t xml:space="preserve"> за разплащане на просрочените задължения, съгласно </w:t>
      </w:r>
      <w:r w:rsidRPr="00254E7C">
        <w:rPr>
          <w:rFonts w:eastAsia="Times New Roman"/>
          <w:i/>
          <w:sz w:val="24"/>
          <w:szCs w:val="24"/>
        </w:rPr>
        <w:t>Приложение № 1 на ФО №1</w:t>
      </w:r>
      <w:r w:rsidRPr="00254E7C">
        <w:rPr>
          <w:rFonts w:eastAsia="Times New Roman"/>
          <w:sz w:val="24"/>
          <w:szCs w:val="24"/>
        </w:rPr>
        <w:t xml:space="preserve"> – Указание за съставяне и изпълнение на бюджетите на общините и на сметките за средства от ЕС за 2019г. </w:t>
      </w:r>
    </w:p>
    <w:p w:rsidR="00254E7C" w:rsidRPr="00254E7C" w:rsidRDefault="00254E7C" w:rsidP="00254E7C">
      <w:pPr>
        <w:spacing w:after="0" w:line="240" w:lineRule="auto"/>
        <w:ind w:right="-154" w:firstLine="1080"/>
        <w:jc w:val="both"/>
        <w:rPr>
          <w:rFonts w:eastAsia="Times New Roman"/>
          <w:sz w:val="24"/>
          <w:szCs w:val="24"/>
        </w:rPr>
      </w:pPr>
    </w:p>
    <w:p w:rsidR="00F04AFC" w:rsidRPr="00341231" w:rsidRDefault="00F04AFC" w:rsidP="00F04AFC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F04AFC" w:rsidRPr="00341231" w:rsidRDefault="00F04AFC" w:rsidP="00F04AFC">
      <w:pPr>
        <w:tabs>
          <w:tab w:val="left" w:pos="2700"/>
        </w:tabs>
        <w:spacing w:after="0" w:line="240" w:lineRule="auto"/>
        <w:ind w:left="2268" w:right="72" w:hanging="1728"/>
        <w:rPr>
          <w:rFonts w:eastAsia="Times New Roman"/>
          <w:sz w:val="24"/>
          <w:szCs w:val="24"/>
          <w:lang w:eastAsia="bg-BG"/>
        </w:rPr>
      </w:pPr>
    </w:p>
    <w:p w:rsidR="00CE4138" w:rsidRPr="0020057F" w:rsidRDefault="00CE4138" w:rsidP="00CE4138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01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1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2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CE4138" w:rsidRPr="0020057F" w:rsidRDefault="00CE4138" w:rsidP="00CE413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CE4138" w:rsidRPr="0020057F" w:rsidRDefault="00CE4138" w:rsidP="00CE413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CE4138" w:rsidRPr="0020057F" w:rsidRDefault="00CE4138" w:rsidP="00CE413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CE4138" w:rsidRPr="0020057F" w:rsidRDefault="00CE4138" w:rsidP="00CE413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E83BEA">
        <w:rPr>
          <w:rFonts w:eastAsia="Times New Roman"/>
          <w:sz w:val="24"/>
          <w:szCs w:val="24"/>
          <w:lang w:eastAsia="bg-BG"/>
        </w:rPr>
        <w:t>/п/</w:t>
      </w:r>
    </w:p>
    <w:p w:rsidR="00CE4138" w:rsidRPr="0020057F" w:rsidRDefault="00CE4138" w:rsidP="00CE413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CE4138" w:rsidRPr="001A3E76" w:rsidRDefault="00CE4138" w:rsidP="00CE4138">
      <w:pPr>
        <w:rPr>
          <w:sz w:val="24"/>
          <w:szCs w:val="24"/>
        </w:rPr>
      </w:pPr>
    </w:p>
    <w:p w:rsidR="00EB1312" w:rsidRDefault="00EB1312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Default="00E8773F">
      <w:pPr>
        <w:rPr>
          <w:sz w:val="24"/>
          <w:szCs w:val="24"/>
        </w:rPr>
      </w:pPr>
    </w:p>
    <w:p w:rsidR="00E8773F" w:rsidRPr="00341231" w:rsidRDefault="00E8773F" w:rsidP="00E8773F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A4287" wp14:editId="77F71AD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D9F" w:rsidRDefault="00A27D9F" w:rsidP="00E8773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FD2C090" wp14:editId="333232A6">
                                  <wp:extent cx="590550" cy="800100"/>
                                  <wp:effectExtent l="19050" t="0" r="0" b="0"/>
                                  <wp:docPr id="5" name="Картина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A4287" id="_x0000_s1028" type="#_x0000_t202" style="position:absolute;margin-left:-9pt;margin-top:0;width:62.45pt;height:70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PwtQ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qp2j8L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A27D9F" w:rsidRDefault="00A27D9F" w:rsidP="00E8773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FD2C090" wp14:editId="333232A6">
                            <wp:extent cx="590550" cy="800100"/>
                            <wp:effectExtent l="19050" t="0" r="0" b="0"/>
                            <wp:docPr id="5" name="Картина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8773F" w:rsidRPr="00341231" w:rsidRDefault="00E8773F" w:rsidP="00E8773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8773F" w:rsidRPr="00341231" w:rsidRDefault="00E8773F" w:rsidP="00E8773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8773F" w:rsidRPr="00341231" w:rsidRDefault="00E8773F" w:rsidP="00E8773F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0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8773F" w:rsidRPr="00341231" w:rsidRDefault="00E8773F" w:rsidP="00E8773F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8773F" w:rsidRPr="00341231" w:rsidRDefault="00E8773F" w:rsidP="00E8773F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8773F" w:rsidRPr="00341231" w:rsidRDefault="00E8773F" w:rsidP="00E8773F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515</w:t>
      </w:r>
    </w:p>
    <w:p w:rsidR="00E8773F" w:rsidRPr="00341231" w:rsidRDefault="00E8773F" w:rsidP="00E8773F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8773F" w:rsidRPr="00341231" w:rsidRDefault="00E8773F" w:rsidP="00E8773F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06CAE" w:rsidRPr="00206CAE" w:rsidRDefault="00E8773F" w:rsidP="00206CAE">
      <w:pPr>
        <w:spacing w:after="0" w:line="240" w:lineRule="auto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341231">
        <w:rPr>
          <w:rFonts w:eastAsia="Times New Roman"/>
          <w:sz w:val="28"/>
          <w:szCs w:val="28"/>
          <w:lang w:eastAsia="bg-BG"/>
        </w:rPr>
        <w:t xml:space="preserve">за  </w:t>
      </w:r>
      <w:r w:rsidR="00206CAE" w:rsidRPr="00206CAE">
        <w:rPr>
          <w:rFonts w:eastAsia="Times New Roman"/>
          <w:sz w:val="28"/>
          <w:szCs w:val="28"/>
          <w:lang w:eastAsia="bg-BG"/>
        </w:rPr>
        <w:t>определяне на второстепенни разпоредители</w:t>
      </w:r>
    </w:p>
    <w:p w:rsidR="00206CAE" w:rsidRPr="00206CAE" w:rsidRDefault="00206CAE" w:rsidP="00206CAE">
      <w:pPr>
        <w:spacing w:after="0" w:line="240" w:lineRule="auto"/>
        <w:jc w:val="center"/>
        <w:outlineLvl w:val="0"/>
        <w:rPr>
          <w:rFonts w:eastAsia="Times New Roman"/>
          <w:sz w:val="28"/>
          <w:szCs w:val="28"/>
          <w:lang w:eastAsia="bg-BG"/>
        </w:rPr>
      </w:pPr>
      <w:r w:rsidRPr="00206CAE">
        <w:rPr>
          <w:rFonts w:eastAsia="Times New Roman"/>
          <w:sz w:val="28"/>
          <w:szCs w:val="28"/>
          <w:lang w:eastAsia="bg-BG"/>
        </w:rPr>
        <w:t>с бюджет по бюджета на община Дулово за 2019г.</w:t>
      </w:r>
    </w:p>
    <w:p w:rsidR="00E8773F" w:rsidRDefault="00E8773F" w:rsidP="00E8773F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E8773F" w:rsidRDefault="00E8773F" w:rsidP="00E8773F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E8773F" w:rsidRPr="00341231" w:rsidRDefault="00E8773F" w:rsidP="00E8773F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206CAE" w:rsidRPr="00206CAE" w:rsidRDefault="00E8773F" w:rsidP="00206CAE">
      <w:pPr>
        <w:ind w:firstLine="1140"/>
        <w:jc w:val="both"/>
        <w:rPr>
          <w:rFonts w:eastAsia="Times New Roman"/>
          <w:sz w:val="24"/>
          <w:szCs w:val="24"/>
          <w:lang w:eastAsia="bg-BG"/>
        </w:rPr>
      </w:pPr>
      <w:r w:rsidRPr="00254E7C">
        <w:rPr>
          <w:rFonts w:eastAsia="Times New Roman"/>
          <w:sz w:val="24"/>
          <w:szCs w:val="24"/>
          <w:lang w:eastAsia="bg-BG"/>
        </w:rPr>
        <w:t>На основание</w:t>
      </w:r>
      <w:r w:rsidR="00206CAE" w:rsidRPr="00206CAE">
        <w:rPr>
          <w:rFonts w:eastAsia="Times New Roman"/>
          <w:sz w:val="24"/>
          <w:szCs w:val="24"/>
          <w:lang w:eastAsia="bg-BG"/>
        </w:rPr>
        <w:t xml:space="preserve"> чл. 4, ал. 2 от 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общинския бюджет на община Дулово и чл.11, ал.10 от Закона за публичните финанси </w:t>
      </w:r>
    </w:p>
    <w:p w:rsidR="00E8773F" w:rsidRPr="00341231" w:rsidRDefault="00E8773F" w:rsidP="00E8773F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206CAE" w:rsidRDefault="00206CAE" w:rsidP="00206CAE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206CAE">
        <w:rPr>
          <w:rFonts w:eastAsia="Times New Roman"/>
          <w:b/>
          <w:i/>
          <w:sz w:val="24"/>
          <w:szCs w:val="24"/>
          <w:lang w:eastAsia="bg-BG"/>
        </w:rPr>
        <w:t>Приема за второстепенни разпоредители с бюджет</w:t>
      </w:r>
      <w:r w:rsidRPr="00206CAE">
        <w:rPr>
          <w:rFonts w:eastAsia="Times New Roman"/>
          <w:i/>
          <w:sz w:val="24"/>
          <w:szCs w:val="24"/>
          <w:lang w:eastAsia="bg-BG"/>
        </w:rPr>
        <w:t xml:space="preserve"> по бюджета на община Дулово за 2019г.</w:t>
      </w:r>
      <w:r w:rsidRPr="00206CAE">
        <w:rPr>
          <w:rFonts w:eastAsia="Times New Roman"/>
          <w:sz w:val="24"/>
          <w:szCs w:val="24"/>
          <w:lang w:eastAsia="bg-BG"/>
        </w:rPr>
        <w:t xml:space="preserve"> ръководителите на </w:t>
      </w:r>
      <w:r>
        <w:rPr>
          <w:rFonts w:eastAsia="Times New Roman"/>
          <w:sz w:val="24"/>
          <w:szCs w:val="24"/>
          <w:lang w:eastAsia="bg-BG"/>
        </w:rPr>
        <w:t>следните бюджетни звена: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016"/>
        <w:gridCol w:w="1527"/>
        <w:gridCol w:w="3158"/>
      </w:tblGrid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4016" w:type="dxa"/>
          </w:tcPr>
          <w:p w:rsidR="00206CAE" w:rsidRPr="00206CAE" w:rsidRDefault="00206CAE" w:rsidP="00206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НАИМЕНОВАНИЕ</w:t>
            </w:r>
          </w:p>
          <w:p w:rsidR="00206CAE" w:rsidRPr="00206CAE" w:rsidRDefault="00206CAE" w:rsidP="00206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 xml:space="preserve">НА ВТОРОСТЕПЕННОТО </w:t>
            </w:r>
          </w:p>
          <w:p w:rsidR="00206CAE" w:rsidRPr="00206CAE" w:rsidRDefault="00206CAE" w:rsidP="00206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БЮДЖЕТНО ЗВЕНО</w:t>
            </w:r>
          </w:p>
        </w:tc>
        <w:tc>
          <w:tcPr>
            <w:tcW w:w="1527" w:type="dxa"/>
          </w:tcPr>
          <w:p w:rsidR="00206CAE" w:rsidRPr="00206CAE" w:rsidRDefault="00206CAE" w:rsidP="00206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НАСЕЛЕНО МЯСТО</w:t>
            </w:r>
          </w:p>
        </w:tc>
        <w:tc>
          <w:tcPr>
            <w:tcW w:w="3158" w:type="dxa"/>
          </w:tcPr>
          <w:p w:rsidR="00206CAE" w:rsidRPr="00206CAE" w:rsidRDefault="00206CAE" w:rsidP="00206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206CAE" w:rsidRPr="00206CAE" w:rsidRDefault="00206CAE" w:rsidP="00206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А Д Р Е С</w:t>
            </w:r>
          </w:p>
        </w:tc>
      </w:tr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016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 xml:space="preserve">СУ „Васил Левски” </w:t>
            </w:r>
          </w:p>
        </w:tc>
        <w:tc>
          <w:tcPr>
            <w:tcW w:w="1527" w:type="dxa"/>
          </w:tcPr>
          <w:p w:rsidR="00206CAE" w:rsidRPr="00206CAE" w:rsidRDefault="00C947E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sz w:val="24"/>
                <w:szCs w:val="24"/>
                <w:lang w:eastAsia="bg-BG"/>
              </w:rPr>
              <w:t>г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р.Дулово</w:t>
            </w:r>
          </w:p>
        </w:tc>
        <w:tc>
          <w:tcPr>
            <w:tcW w:w="3158" w:type="dxa"/>
          </w:tcPr>
          <w:p w:rsidR="00206CAE" w:rsidRPr="00206CAE" w:rsidRDefault="0059636D" w:rsidP="005963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.”Кирил и Методи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>й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” №11</w:t>
            </w:r>
          </w:p>
        </w:tc>
      </w:tr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016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СУ „Йордан Йовков”</w:t>
            </w:r>
          </w:p>
        </w:tc>
        <w:tc>
          <w:tcPr>
            <w:tcW w:w="1527" w:type="dxa"/>
          </w:tcPr>
          <w:p w:rsidR="00206CAE" w:rsidRPr="00206CAE" w:rsidRDefault="00C947E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.Окорш</w:t>
            </w:r>
          </w:p>
        </w:tc>
        <w:tc>
          <w:tcPr>
            <w:tcW w:w="3158" w:type="dxa"/>
          </w:tcPr>
          <w:p w:rsidR="00206CAE" w:rsidRPr="00206CAE" w:rsidRDefault="0059636D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.”Йордан Йовков” №1</w:t>
            </w:r>
          </w:p>
        </w:tc>
      </w:tr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016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 xml:space="preserve">СУ „Христо Ботев” </w:t>
            </w:r>
          </w:p>
        </w:tc>
        <w:tc>
          <w:tcPr>
            <w:tcW w:w="1527" w:type="dxa"/>
          </w:tcPr>
          <w:p w:rsidR="00206CAE" w:rsidRPr="00206CAE" w:rsidRDefault="00C947E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.Паисиево</w:t>
            </w:r>
          </w:p>
        </w:tc>
        <w:tc>
          <w:tcPr>
            <w:tcW w:w="3158" w:type="dxa"/>
          </w:tcPr>
          <w:p w:rsidR="00206CAE" w:rsidRPr="00206CAE" w:rsidRDefault="0059636D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 „Дунав” № 2</w:t>
            </w:r>
          </w:p>
        </w:tc>
      </w:tr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016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 xml:space="preserve">ОУ ”Христо Смирненски” </w:t>
            </w:r>
          </w:p>
        </w:tc>
        <w:tc>
          <w:tcPr>
            <w:tcW w:w="1527" w:type="dxa"/>
          </w:tcPr>
          <w:p w:rsidR="00206CAE" w:rsidRPr="00206CAE" w:rsidRDefault="00C947E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гр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.Дулово</w:t>
            </w:r>
          </w:p>
        </w:tc>
        <w:tc>
          <w:tcPr>
            <w:tcW w:w="3158" w:type="dxa"/>
          </w:tcPr>
          <w:p w:rsidR="00206CAE" w:rsidRPr="00206CAE" w:rsidRDefault="0059636D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.”Васил Левски” № 17</w:t>
            </w:r>
          </w:p>
        </w:tc>
      </w:tr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4016" w:type="dxa"/>
          </w:tcPr>
          <w:p w:rsidR="00206CAE" w:rsidRPr="00206CAE" w:rsidRDefault="00206CAE" w:rsidP="001842F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ОУ „</w:t>
            </w: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 xml:space="preserve"> и Методи</w:t>
            </w:r>
            <w:r w:rsidR="001842F0">
              <w:rPr>
                <w:rFonts w:eastAsia="Times New Roman"/>
                <w:sz w:val="24"/>
                <w:szCs w:val="24"/>
                <w:lang w:eastAsia="bg-BG"/>
              </w:rPr>
              <w:t>й</w:t>
            </w:r>
            <w:r w:rsidRPr="00206CAE">
              <w:rPr>
                <w:rFonts w:eastAsia="Times New Roman"/>
                <w:sz w:val="24"/>
                <w:szCs w:val="24"/>
                <w:lang w:eastAsia="bg-BG"/>
              </w:rPr>
              <w:t xml:space="preserve">” </w:t>
            </w:r>
          </w:p>
        </w:tc>
        <w:tc>
          <w:tcPr>
            <w:tcW w:w="1527" w:type="dxa"/>
          </w:tcPr>
          <w:p w:rsidR="00206CAE" w:rsidRPr="00206CAE" w:rsidRDefault="00C947E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.Правда</w:t>
            </w:r>
            <w:proofErr w:type="spellEnd"/>
          </w:p>
        </w:tc>
        <w:tc>
          <w:tcPr>
            <w:tcW w:w="3158" w:type="dxa"/>
          </w:tcPr>
          <w:p w:rsidR="00206CAE" w:rsidRPr="00206CAE" w:rsidRDefault="0059636D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.”Централна” № 24</w:t>
            </w:r>
          </w:p>
        </w:tc>
      </w:tr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4016" w:type="dxa"/>
          </w:tcPr>
          <w:p w:rsidR="00206CAE" w:rsidRPr="00206CAE" w:rsidRDefault="00206CAE" w:rsidP="00184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ОУ „</w:t>
            </w: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 xml:space="preserve"> и Методи</w:t>
            </w:r>
            <w:r w:rsidR="001842F0">
              <w:rPr>
                <w:rFonts w:eastAsia="Times New Roman"/>
                <w:sz w:val="24"/>
                <w:szCs w:val="24"/>
                <w:lang w:eastAsia="bg-BG"/>
              </w:rPr>
              <w:t>й</w:t>
            </w:r>
            <w:r w:rsidRPr="00206CAE">
              <w:rPr>
                <w:rFonts w:eastAsia="Times New Roman"/>
                <w:sz w:val="24"/>
                <w:szCs w:val="24"/>
                <w:lang w:eastAsia="bg-BG"/>
              </w:rPr>
              <w:t xml:space="preserve">” </w:t>
            </w:r>
          </w:p>
        </w:tc>
        <w:tc>
          <w:tcPr>
            <w:tcW w:w="1527" w:type="dxa"/>
          </w:tcPr>
          <w:p w:rsidR="00206CAE" w:rsidRPr="00206CAE" w:rsidRDefault="00C947E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.Секулово</w:t>
            </w:r>
            <w:proofErr w:type="spellEnd"/>
          </w:p>
        </w:tc>
        <w:tc>
          <w:tcPr>
            <w:tcW w:w="3158" w:type="dxa"/>
          </w:tcPr>
          <w:p w:rsidR="00206CAE" w:rsidRPr="00206CAE" w:rsidRDefault="0059636D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 „Мир” №21</w:t>
            </w:r>
          </w:p>
        </w:tc>
      </w:tr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4016" w:type="dxa"/>
          </w:tcPr>
          <w:p w:rsidR="00206CAE" w:rsidRPr="00206CAE" w:rsidRDefault="00206CAE" w:rsidP="001842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ОУ „</w:t>
            </w: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 xml:space="preserve"> и Методи</w:t>
            </w:r>
            <w:r w:rsidR="001842F0">
              <w:rPr>
                <w:rFonts w:eastAsia="Times New Roman"/>
                <w:sz w:val="24"/>
                <w:szCs w:val="24"/>
                <w:lang w:eastAsia="bg-BG"/>
              </w:rPr>
              <w:t>й</w:t>
            </w:r>
            <w:r w:rsidRPr="00206CAE">
              <w:rPr>
                <w:rFonts w:eastAsia="Times New Roman"/>
                <w:sz w:val="24"/>
                <w:szCs w:val="24"/>
                <w:lang w:eastAsia="bg-BG"/>
              </w:rPr>
              <w:t xml:space="preserve">” </w:t>
            </w:r>
          </w:p>
        </w:tc>
        <w:tc>
          <w:tcPr>
            <w:tcW w:w="1527" w:type="dxa"/>
          </w:tcPr>
          <w:p w:rsidR="00206CAE" w:rsidRPr="00206CAE" w:rsidRDefault="00C947E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.Черник</w:t>
            </w:r>
            <w:proofErr w:type="spellEnd"/>
          </w:p>
        </w:tc>
        <w:tc>
          <w:tcPr>
            <w:tcW w:w="3158" w:type="dxa"/>
          </w:tcPr>
          <w:p w:rsidR="00206CAE" w:rsidRPr="00206CAE" w:rsidRDefault="0059636D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 „Люлин” № 52</w:t>
            </w:r>
          </w:p>
        </w:tc>
      </w:tr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4016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 xml:space="preserve">ОУ „Д-р Петър Берон” </w:t>
            </w:r>
          </w:p>
        </w:tc>
        <w:tc>
          <w:tcPr>
            <w:tcW w:w="1527" w:type="dxa"/>
          </w:tcPr>
          <w:p w:rsidR="00206CAE" w:rsidRPr="00206CAE" w:rsidRDefault="00C947E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.Чернолик</w:t>
            </w:r>
            <w:proofErr w:type="spellEnd"/>
          </w:p>
        </w:tc>
        <w:tc>
          <w:tcPr>
            <w:tcW w:w="3158" w:type="dxa"/>
          </w:tcPr>
          <w:p w:rsidR="00206CAE" w:rsidRPr="00206CAE" w:rsidRDefault="0059636D" w:rsidP="0059636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.”Кирил и Методи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>й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” № 3</w:t>
            </w:r>
          </w:p>
        </w:tc>
      </w:tr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4016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ОУ „Васил Левски”</w:t>
            </w:r>
          </w:p>
        </w:tc>
        <w:tc>
          <w:tcPr>
            <w:tcW w:w="1527" w:type="dxa"/>
          </w:tcPr>
          <w:p w:rsidR="00206CAE" w:rsidRPr="00206CAE" w:rsidRDefault="00C947E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.Яребица</w:t>
            </w:r>
            <w:proofErr w:type="spellEnd"/>
          </w:p>
        </w:tc>
        <w:tc>
          <w:tcPr>
            <w:tcW w:w="3158" w:type="dxa"/>
          </w:tcPr>
          <w:p w:rsidR="00206CAE" w:rsidRPr="00206CAE" w:rsidRDefault="0059636D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</w:t>
            </w:r>
            <w:r>
              <w:rPr>
                <w:rFonts w:eastAsia="Times New Roman"/>
                <w:sz w:val="24"/>
                <w:szCs w:val="24"/>
                <w:lang w:eastAsia="bg-BG"/>
              </w:rPr>
              <w:t xml:space="preserve"> 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Яребица</w:t>
            </w:r>
          </w:p>
        </w:tc>
      </w:tr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4016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НУ „Светлина”</w:t>
            </w:r>
          </w:p>
        </w:tc>
        <w:tc>
          <w:tcPr>
            <w:tcW w:w="1527" w:type="dxa"/>
          </w:tcPr>
          <w:p w:rsidR="00206CAE" w:rsidRPr="00206CAE" w:rsidRDefault="00C947E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.Поройно</w:t>
            </w:r>
          </w:p>
        </w:tc>
        <w:tc>
          <w:tcPr>
            <w:tcW w:w="3158" w:type="dxa"/>
          </w:tcPr>
          <w:p w:rsidR="00206CAE" w:rsidRPr="00206CAE" w:rsidRDefault="0059636D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с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.Поройно</w:t>
            </w:r>
          </w:p>
        </w:tc>
      </w:tr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4016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Направление „Образование-ДГ”</w:t>
            </w:r>
          </w:p>
        </w:tc>
        <w:tc>
          <w:tcPr>
            <w:tcW w:w="1527" w:type="dxa"/>
          </w:tcPr>
          <w:p w:rsidR="00206CAE" w:rsidRPr="00206CAE" w:rsidRDefault="00C947E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гр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.Дулово</w:t>
            </w:r>
          </w:p>
        </w:tc>
        <w:tc>
          <w:tcPr>
            <w:tcW w:w="3158" w:type="dxa"/>
          </w:tcPr>
          <w:p w:rsidR="00206CAE" w:rsidRPr="00206CAE" w:rsidRDefault="0059636D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.”Васил Левски” № 18</w:t>
            </w:r>
          </w:p>
        </w:tc>
      </w:tr>
      <w:tr w:rsidR="00206CAE" w:rsidRPr="00206CAE" w:rsidTr="00206CAE">
        <w:tc>
          <w:tcPr>
            <w:tcW w:w="565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4016" w:type="dxa"/>
          </w:tcPr>
          <w:p w:rsidR="00206CAE" w:rsidRPr="00206CAE" w:rsidRDefault="00206CA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Направление „Социални услуги”</w:t>
            </w:r>
          </w:p>
        </w:tc>
        <w:tc>
          <w:tcPr>
            <w:tcW w:w="1527" w:type="dxa"/>
          </w:tcPr>
          <w:p w:rsidR="00206CAE" w:rsidRPr="00206CAE" w:rsidRDefault="00C947EE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r w:rsidRPr="00206CAE">
              <w:rPr>
                <w:rFonts w:eastAsia="Times New Roman"/>
                <w:sz w:val="24"/>
                <w:szCs w:val="24"/>
                <w:lang w:eastAsia="bg-BG"/>
              </w:rPr>
              <w:t>гр</w:t>
            </w:r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.Дулово</w:t>
            </w:r>
          </w:p>
        </w:tc>
        <w:tc>
          <w:tcPr>
            <w:tcW w:w="3158" w:type="dxa"/>
          </w:tcPr>
          <w:p w:rsidR="00206CAE" w:rsidRPr="00206CAE" w:rsidRDefault="0059636D" w:rsidP="00206CA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bg-BG"/>
              </w:rPr>
            </w:pPr>
            <w:proofErr w:type="spellStart"/>
            <w:r w:rsidRPr="00206CAE">
              <w:rPr>
                <w:rFonts w:eastAsia="Times New Roman"/>
                <w:sz w:val="24"/>
                <w:szCs w:val="24"/>
                <w:lang w:eastAsia="bg-BG"/>
              </w:rPr>
              <w:t>ул</w:t>
            </w:r>
            <w:proofErr w:type="spellEnd"/>
            <w:r w:rsidR="00206CAE" w:rsidRPr="00206CAE">
              <w:rPr>
                <w:rFonts w:eastAsia="Times New Roman"/>
                <w:sz w:val="24"/>
                <w:szCs w:val="24"/>
                <w:lang w:eastAsia="bg-BG"/>
              </w:rPr>
              <w:t>.”Васил Левски” № 18</w:t>
            </w:r>
          </w:p>
        </w:tc>
      </w:tr>
    </w:tbl>
    <w:p w:rsidR="00206CAE" w:rsidRDefault="00206CAE" w:rsidP="00206CAE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206CAE" w:rsidRPr="0020057F" w:rsidRDefault="00206CAE" w:rsidP="00206CAE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01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1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3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206CAE" w:rsidRPr="0020057F" w:rsidRDefault="00206CAE" w:rsidP="00206CA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06CAE" w:rsidRPr="0020057F" w:rsidRDefault="00206CAE" w:rsidP="00206CAE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06CAE" w:rsidRPr="0020057F" w:rsidRDefault="00206CAE" w:rsidP="00206CA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06CAE" w:rsidRPr="0020057F" w:rsidRDefault="00206CAE" w:rsidP="00206CA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E83BEA">
        <w:rPr>
          <w:rFonts w:eastAsia="Times New Roman"/>
          <w:sz w:val="24"/>
          <w:szCs w:val="24"/>
          <w:lang w:eastAsia="bg-BG"/>
        </w:rPr>
        <w:t>/п/</w:t>
      </w:r>
    </w:p>
    <w:p w:rsidR="00206CAE" w:rsidRPr="0020057F" w:rsidRDefault="00206CAE" w:rsidP="00206CA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296904" w:rsidRPr="00341231" w:rsidRDefault="00296904" w:rsidP="00296904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1C5BE" wp14:editId="31BBC79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D9F" w:rsidRDefault="00A27D9F" w:rsidP="002969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011A6D4" wp14:editId="6039CC69">
                                  <wp:extent cx="590550" cy="800100"/>
                                  <wp:effectExtent l="19050" t="0" r="0" b="0"/>
                                  <wp:docPr id="7" name="Картина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1C5BE" id="_x0000_s1029" type="#_x0000_t202" style="position:absolute;margin-left:-9pt;margin-top:0;width:62.45pt;height:70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A3tgIAAL0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GW/UDe2AgAAvQ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A27D9F" w:rsidRDefault="00A27D9F" w:rsidP="0029690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011A6D4" wp14:editId="6039CC69">
                            <wp:extent cx="590550" cy="800100"/>
                            <wp:effectExtent l="19050" t="0" r="0" b="0"/>
                            <wp:docPr id="7" name="Картина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96904" w:rsidRPr="00341231" w:rsidRDefault="00296904" w:rsidP="00296904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96904" w:rsidRPr="00341231" w:rsidRDefault="00296904" w:rsidP="00296904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296904" w:rsidRPr="00341231" w:rsidRDefault="00296904" w:rsidP="00296904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1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96904" w:rsidRPr="00341231" w:rsidRDefault="00296904" w:rsidP="0029690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296904" w:rsidRPr="00341231" w:rsidRDefault="00296904" w:rsidP="00296904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296904" w:rsidRPr="00341231" w:rsidRDefault="00296904" w:rsidP="00296904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516</w:t>
      </w:r>
    </w:p>
    <w:p w:rsidR="00296904" w:rsidRPr="00341231" w:rsidRDefault="00296904" w:rsidP="00296904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96904" w:rsidRPr="00341231" w:rsidRDefault="00296904" w:rsidP="00296904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96904" w:rsidRDefault="00296904" w:rsidP="00296904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41231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п</w:t>
      </w:r>
      <w:r w:rsidRPr="00343428">
        <w:rPr>
          <w:sz w:val="28"/>
          <w:szCs w:val="28"/>
        </w:rPr>
        <w:t xml:space="preserve">риемане на годишен план за ползване на дървесина  от общински горски територии, собственост на община </w:t>
      </w:r>
      <w:r>
        <w:rPr>
          <w:sz w:val="28"/>
          <w:szCs w:val="28"/>
        </w:rPr>
        <w:t>Дулово  2019 година /коригиран/</w:t>
      </w:r>
    </w:p>
    <w:p w:rsidR="00296904" w:rsidRPr="00341231" w:rsidRDefault="00296904" w:rsidP="00296904">
      <w:pPr>
        <w:spacing w:after="0" w:line="240" w:lineRule="auto"/>
        <w:jc w:val="center"/>
        <w:rPr>
          <w:rFonts w:eastAsia="Times New Roman"/>
          <w:sz w:val="24"/>
          <w:szCs w:val="24"/>
          <w:lang w:eastAsia="bg-BG"/>
        </w:rPr>
      </w:pPr>
    </w:p>
    <w:p w:rsidR="00913315" w:rsidRPr="00A132A9" w:rsidRDefault="00296904" w:rsidP="00913315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54E7C">
        <w:rPr>
          <w:rFonts w:eastAsia="Times New Roman"/>
          <w:sz w:val="24"/>
          <w:szCs w:val="24"/>
          <w:lang w:eastAsia="bg-BG"/>
        </w:rPr>
        <w:t>На основание</w:t>
      </w:r>
      <w:r w:rsidRPr="00206CAE">
        <w:rPr>
          <w:rFonts w:eastAsia="Times New Roman"/>
          <w:sz w:val="24"/>
          <w:szCs w:val="24"/>
          <w:lang w:eastAsia="bg-BG"/>
        </w:rPr>
        <w:t xml:space="preserve"> </w:t>
      </w:r>
      <w:r w:rsidR="00913315" w:rsidRPr="00A132A9">
        <w:rPr>
          <w:sz w:val="24"/>
          <w:szCs w:val="24"/>
        </w:rPr>
        <w:t>чл.21, ал.1, т.8 от Закона за местното самоуправление и местната администрация и във връзка с чл.7, ал.1, ал.3, ал.4 и ал.5 от Наредба за условията и реда за възлагане изпълнението на дейности в горските територии - държавна и общинска собственост, и за ползването на дървеси</w:t>
      </w:r>
      <w:r w:rsidR="00913315">
        <w:rPr>
          <w:sz w:val="24"/>
          <w:szCs w:val="24"/>
        </w:rPr>
        <w:t>на и недървесни горски продукти</w:t>
      </w:r>
      <w:r w:rsidR="00913315" w:rsidRPr="00A132A9">
        <w:rPr>
          <w:sz w:val="24"/>
          <w:szCs w:val="24"/>
        </w:rPr>
        <w:t xml:space="preserve">  </w:t>
      </w:r>
    </w:p>
    <w:p w:rsidR="00296904" w:rsidRPr="00341231" w:rsidRDefault="00296904" w:rsidP="00296904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206CAE" w:rsidRPr="00206CAE" w:rsidRDefault="00206CAE" w:rsidP="00206CAE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913315" w:rsidRPr="00913315" w:rsidRDefault="00913315" w:rsidP="00913315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13315">
        <w:rPr>
          <w:sz w:val="24"/>
          <w:szCs w:val="24"/>
        </w:rPr>
        <w:t>рием</w:t>
      </w:r>
      <w:r>
        <w:rPr>
          <w:sz w:val="24"/>
          <w:szCs w:val="24"/>
        </w:rPr>
        <w:t>а</w:t>
      </w:r>
      <w:r w:rsidRPr="00913315">
        <w:rPr>
          <w:sz w:val="24"/>
          <w:szCs w:val="24"/>
        </w:rPr>
        <w:t xml:space="preserve"> Годишен план за ползване на дървесина от общински горски територии, собственост на Община Дулово за 2019 г.</w:t>
      </w:r>
      <w:r>
        <w:rPr>
          <w:sz w:val="24"/>
          <w:szCs w:val="24"/>
        </w:rPr>
        <w:t xml:space="preserve"> – коригиран, съгласно приложение.</w:t>
      </w:r>
      <w:r w:rsidRPr="00913315">
        <w:rPr>
          <w:sz w:val="24"/>
          <w:szCs w:val="24"/>
        </w:rPr>
        <w:t xml:space="preserve"> </w:t>
      </w:r>
    </w:p>
    <w:p w:rsidR="00913315" w:rsidRPr="00913315" w:rsidRDefault="00913315" w:rsidP="00913315">
      <w:pPr>
        <w:pStyle w:val="a6"/>
        <w:numPr>
          <w:ilvl w:val="0"/>
          <w:numId w:val="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13315">
        <w:rPr>
          <w:sz w:val="24"/>
          <w:szCs w:val="24"/>
        </w:rPr>
        <w:t xml:space="preserve">Упълномощава </w:t>
      </w:r>
      <w:r>
        <w:rPr>
          <w:sz w:val="24"/>
          <w:szCs w:val="24"/>
        </w:rPr>
        <w:t>к</w:t>
      </w:r>
      <w:r w:rsidRPr="00913315">
        <w:rPr>
          <w:sz w:val="24"/>
          <w:szCs w:val="24"/>
        </w:rPr>
        <w:t>мета на община Дулово</w:t>
      </w:r>
      <w:r>
        <w:rPr>
          <w:sz w:val="24"/>
          <w:szCs w:val="24"/>
        </w:rPr>
        <w:t xml:space="preserve"> да утвърди годиш</w:t>
      </w:r>
      <w:r w:rsidRPr="00913315">
        <w:rPr>
          <w:sz w:val="24"/>
          <w:szCs w:val="24"/>
        </w:rPr>
        <w:t>н</w:t>
      </w:r>
      <w:r>
        <w:rPr>
          <w:sz w:val="24"/>
          <w:szCs w:val="24"/>
        </w:rPr>
        <w:t>ия</w:t>
      </w:r>
      <w:r w:rsidRPr="00913315">
        <w:rPr>
          <w:sz w:val="24"/>
          <w:szCs w:val="24"/>
        </w:rPr>
        <w:t xml:space="preserve"> план за ползване на дървесина от общински горски територии, собственост на Община Дулово 2019 г.</w:t>
      </w:r>
    </w:p>
    <w:p w:rsidR="00FD2A57" w:rsidRPr="00FD2A57" w:rsidRDefault="00FD2A57" w:rsidP="00FD2A57">
      <w:pPr>
        <w:spacing w:after="0"/>
        <w:ind w:left="357"/>
        <w:jc w:val="both"/>
        <w:rPr>
          <w:sz w:val="24"/>
          <w:szCs w:val="24"/>
        </w:rPr>
      </w:pPr>
      <w:r w:rsidRPr="00FD2A57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Pr="00FD2A57">
        <w:rPr>
          <w:sz w:val="24"/>
          <w:szCs w:val="24"/>
        </w:rPr>
        <w:t>: 1. Годишен план за ползване на дървесина в горски територии  собственост на община Дулово през 2019 година – коригиран;</w:t>
      </w:r>
    </w:p>
    <w:p w:rsidR="00206CAE" w:rsidRDefault="00FD2A57" w:rsidP="00FD2A57">
      <w:pPr>
        <w:spacing w:after="0"/>
        <w:ind w:left="357"/>
        <w:rPr>
          <w:sz w:val="24"/>
          <w:szCs w:val="24"/>
        </w:rPr>
      </w:pPr>
      <w:r w:rsidRPr="00FD2A57">
        <w:rPr>
          <w:sz w:val="24"/>
          <w:szCs w:val="24"/>
        </w:rPr>
        <w:tab/>
        <w:t xml:space="preserve">                   2. Опис на насажденията, включени в Годишен план за ползване на дървесина през 2019 година в гори собственост на община Дулово.</w:t>
      </w:r>
    </w:p>
    <w:p w:rsidR="00FD2A57" w:rsidRDefault="00FD2A57" w:rsidP="00FD2A57">
      <w:pPr>
        <w:ind w:left="360"/>
        <w:rPr>
          <w:sz w:val="24"/>
          <w:szCs w:val="24"/>
        </w:rPr>
      </w:pPr>
    </w:p>
    <w:p w:rsidR="00FD2A57" w:rsidRPr="00FD2A57" w:rsidRDefault="00FD2A57" w:rsidP="00FD2A57">
      <w:pPr>
        <w:ind w:left="360"/>
        <w:rPr>
          <w:sz w:val="24"/>
          <w:szCs w:val="24"/>
        </w:rPr>
      </w:pPr>
    </w:p>
    <w:p w:rsidR="00913315" w:rsidRPr="0020057F" w:rsidRDefault="00913315" w:rsidP="00913315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01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1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4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913315" w:rsidRPr="0020057F" w:rsidRDefault="00913315" w:rsidP="0091331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13315" w:rsidRPr="0020057F" w:rsidRDefault="00913315" w:rsidP="00913315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13315" w:rsidRPr="0020057F" w:rsidRDefault="00913315" w:rsidP="0091331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13315" w:rsidRPr="0020057F" w:rsidRDefault="00913315" w:rsidP="0091331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E83BEA">
        <w:rPr>
          <w:rFonts w:eastAsia="Times New Roman"/>
          <w:sz w:val="24"/>
          <w:szCs w:val="24"/>
          <w:lang w:eastAsia="bg-BG"/>
        </w:rPr>
        <w:t>/п/</w:t>
      </w:r>
    </w:p>
    <w:p w:rsidR="00913315" w:rsidRPr="0020057F" w:rsidRDefault="00913315" w:rsidP="00913315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913315" w:rsidRDefault="00913315">
      <w:pPr>
        <w:rPr>
          <w:sz w:val="24"/>
          <w:szCs w:val="24"/>
        </w:rPr>
      </w:pPr>
    </w:p>
    <w:p w:rsidR="007137AC" w:rsidRPr="00341231" w:rsidRDefault="007137AC" w:rsidP="007137A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2C877" wp14:editId="3AB1686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D9F" w:rsidRDefault="00A27D9F" w:rsidP="007137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2FCF0A01" wp14:editId="34BFA0A1">
                                  <wp:extent cx="590550" cy="800100"/>
                                  <wp:effectExtent l="19050" t="0" r="0" b="0"/>
                                  <wp:docPr id="9" name="Картина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2C877" id="_x0000_s1030" type="#_x0000_t202" style="position:absolute;margin-left:-9pt;margin-top:0;width:62.45pt;height:70.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y1kaDbUCAAC9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A27D9F" w:rsidRDefault="00A27D9F" w:rsidP="007137A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2FCF0A01" wp14:editId="34BFA0A1">
                            <wp:extent cx="590550" cy="800100"/>
                            <wp:effectExtent l="19050" t="0" r="0" b="0"/>
                            <wp:docPr id="9" name="Картина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7137AC" w:rsidRPr="00341231" w:rsidRDefault="007137AC" w:rsidP="007137A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7137AC" w:rsidRPr="00341231" w:rsidRDefault="007137AC" w:rsidP="007137A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7137AC" w:rsidRPr="00341231" w:rsidRDefault="007137AC" w:rsidP="007137AC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2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7137AC" w:rsidRPr="00341231" w:rsidRDefault="007137AC" w:rsidP="007137A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7137AC" w:rsidRPr="00341231" w:rsidRDefault="007137AC" w:rsidP="007137A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7137AC" w:rsidRPr="00341231" w:rsidRDefault="007137AC" w:rsidP="007137A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517</w:t>
      </w:r>
    </w:p>
    <w:p w:rsidR="007137AC" w:rsidRPr="00341231" w:rsidRDefault="007137AC" w:rsidP="007137A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7137AC" w:rsidRPr="00341231" w:rsidRDefault="007137AC" w:rsidP="007137A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BF35BC" w:rsidRDefault="007137AC" w:rsidP="00BF35BC">
      <w:pPr>
        <w:jc w:val="center"/>
        <w:rPr>
          <w:sz w:val="28"/>
          <w:szCs w:val="28"/>
        </w:rPr>
      </w:pPr>
      <w:r w:rsidRPr="00341231">
        <w:rPr>
          <w:rFonts w:eastAsia="Times New Roman"/>
          <w:sz w:val="28"/>
          <w:szCs w:val="28"/>
          <w:lang w:eastAsia="bg-BG"/>
        </w:rPr>
        <w:t xml:space="preserve">за </w:t>
      </w:r>
      <w:r w:rsidR="00BF35BC">
        <w:rPr>
          <w:rFonts w:eastAsia="Times New Roman"/>
          <w:sz w:val="28"/>
          <w:szCs w:val="28"/>
          <w:lang w:eastAsia="bg-BG"/>
        </w:rPr>
        <w:t xml:space="preserve">приемане </w:t>
      </w:r>
      <w:r w:rsidR="00BF35BC" w:rsidRPr="00BF35BC">
        <w:rPr>
          <w:sz w:val="28"/>
          <w:szCs w:val="28"/>
        </w:rPr>
        <w:t>на отчет за състоянието на общинската собственост и резултатите от нейното управление през 201</w:t>
      </w:r>
      <w:r w:rsidR="00BF35BC" w:rsidRPr="00BF35BC">
        <w:rPr>
          <w:sz w:val="28"/>
          <w:szCs w:val="28"/>
          <w:lang w:val="en-US"/>
        </w:rPr>
        <w:t>8</w:t>
      </w:r>
      <w:r w:rsidR="00BF35BC" w:rsidRPr="00BF35BC">
        <w:rPr>
          <w:sz w:val="28"/>
          <w:szCs w:val="28"/>
        </w:rPr>
        <w:t>г.</w:t>
      </w:r>
    </w:p>
    <w:p w:rsidR="00F00760" w:rsidRDefault="00F00760" w:rsidP="00BF35BC">
      <w:pPr>
        <w:jc w:val="center"/>
        <w:rPr>
          <w:sz w:val="28"/>
          <w:szCs w:val="28"/>
        </w:rPr>
      </w:pPr>
    </w:p>
    <w:p w:rsidR="00F00760" w:rsidRDefault="00F00760" w:rsidP="00BF35BC">
      <w:pPr>
        <w:jc w:val="center"/>
        <w:rPr>
          <w:sz w:val="28"/>
          <w:szCs w:val="28"/>
        </w:rPr>
      </w:pPr>
    </w:p>
    <w:p w:rsidR="00F00760" w:rsidRPr="00BF35BC" w:rsidRDefault="00F00760" w:rsidP="00BF35BC">
      <w:pPr>
        <w:jc w:val="center"/>
        <w:rPr>
          <w:sz w:val="28"/>
          <w:szCs w:val="28"/>
        </w:rPr>
      </w:pPr>
    </w:p>
    <w:p w:rsidR="007137AC" w:rsidRPr="00BF35BC" w:rsidRDefault="00BF35BC" w:rsidP="007137A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BF35BC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BF35BC">
        <w:rPr>
          <w:sz w:val="24"/>
          <w:szCs w:val="24"/>
        </w:rPr>
        <w:t>чл. 21, ал.1 т.8 от ЗМСМА, чл.66а от Закона за общинската собственост и чл.4, ал.2 от Наредба №</w:t>
      </w:r>
      <w:r w:rsidR="00F00760">
        <w:rPr>
          <w:sz w:val="24"/>
          <w:szCs w:val="24"/>
        </w:rPr>
        <w:t xml:space="preserve"> </w:t>
      </w:r>
      <w:r w:rsidRPr="00BF35BC">
        <w:rPr>
          <w:sz w:val="24"/>
          <w:szCs w:val="24"/>
        </w:rPr>
        <w:t>2 за реда на придобиване, управление и разпореждане с общинското имущество на Община Дулово</w:t>
      </w:r>
    </w:p>
    <w:p w:rsidR="007137AC" w:rsidRPr="00341231" w:rsidRDefault="007137AC" w:rsidP="007137A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F00760" w:rsidRPr="00F00760" w:rsidRDefault="00F00760">
      <w:pPr>
        <w:rPr>
          <w:sz w:val="24"/>
          <w:szCs w:val="24"/>
        </w:rPr>
      </w:pPr>
    </w:p>
    <w:p w:rsidR="00F00760" w:rsidRDefault="00F00760" w:rsidP="00F00760">
      <w:pPr>
        <w:jc w:val="both"/>
        <w:rPr>
          <w:sz w:val="24"/>
          <w:szCs w:val="24"/>
        </w:rPr>
      </w:pPr>
      <w:r w:rsidRPr="00F00760">
        <w:rPr>
          <w:b/>
          <w:sz w:val="24"/>
          <w:szCs w:val="24"/>
        </w:rPr>
        <w:t>Приема</w:t>
      </w:r>
      <w:r w:rsidRPr="00F00760">
        <w:rPr>
          <w:sz w:val="24"/>
          <w:szCs w:val="24"/>
        </w:rPr>
        <w:t xml:space="preserve"> Отчет за състоянието на общинската собственост за 2017г. и резултатите от</w:t>
      </w:r>
    </w:p>
    <w:p w:rsidR="00F00760" w:rsidRPr="00F00760" w:rsidRDefault="00F00760" w:rsidP="00F00760">
      <w:pPr>
        <w:jc w:val="both"/>
        <w:rPr>
          <w:sz w:val="24"/>
          <w:szCs w:val="24"/>
        </w:rPr>
      </w:pPr>
      <w:r w:rsidRPr="00F00760">
        <w:rPr>
          <w:sz w:val="24"/>
          <w:szCs w:val="24"/>
        </w:rPr>
        <w:t xml:space="preserve"> нейното управление </w:t>
      </w:r>
      <w:r w:rsidRPr="00F00760">
        <w:rPr>
          <w:sz w:val="24"/>
          <w:szCs w:val="24"/>
          <w:lang w:val="ru-RU"/>
        </w:rPr>
        <w:t xml:space="preserve">( </w:t>
      </w:r>
      <w:r w:rsidRPr="00F00760">
        <w:rPr>
          <w:sz w:val="24"/>
          <w:szCs w:val="24"/>
        </w:rPr>
        <w:t xml:space="preserve">неразделна част </w:t>
      </w:r>
      <w:r w:rsidRPr="00F00760">
        <w:rPr>
          <w:sz w:val="24"/>
          <w:szCs w:val="24"/>
          <w:lang w:val="ru-RU"/>
        </w:rPr>
        <w:t>от</w:t>
      </w:r>
      <w:r w:rsidRPr="00F00760">
        <w:rPr>
          <w:sz w:val="24"/>
          <w:szCs w:val="24"/>
        </w:rPr>
        <w:t xml:space="preserve"> настоящ</w:t>
      </w:r>
      <w:r>
        <w:rPr>
          <w:sz w:val="24"/>
          <w:szCs w:val="24"/>
        </w:rPr>
        <w:t>ото</w:t>
      </w:r>
      <w:r w:rsidRPr="00F00760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 w:rsidRPr="00F00760">
        <w:rPr>
          <w:sz w:val="24"/>
          <w:szCs w:val="24"/>
        </w:rPr>
        <w:t>).</w:t>
      </w:r>
    </w:p>
    <w:p w:rsidR="00F00760" w:rsidRDefault="00F00760" w:rsidP="00F00760">
      <w:pPr>
        <w:jc w:val="both"/>
      </w:pPr>
    </w:p>
    <w:p w:rsidR="00875E68" w:rsidRDefault="00875E68" w:rsidP="00875E68">
      <w:pPr>
        <w:spacing w:after="0"/>
        <w:rPr>
          <w:sz w:val="24"/>
          <w:szCs w:val="24"/>
        </w:rPr>
      </w:pPr>
      <w:r w:rsidRPr="00875E68">
        <w:rPr>
          <w:sz w:val="24"/>
          <w:szCs w:val="24"/>
        </w:rPr>
        <w:t xml:space="preserve">Приложения: </w:t>
      </w:r>
      <w:r>
        <w:rPr>
          <w:sz w:val="24"/>
          <w:szCs w:val="24"/>
        </w:rPr>
        <w:t xml:space="preserve"> </w:t>
      </w:r>
    </w:p>
    <w:p w:rsidR="00875E68" w:rsidRPr="00875E68" w:rsidRDefault="00875E68" w:rsidP="00875E68">
      <w:pPr>
        <w:pStyle w:val="a6"/>
        <w:numPr>
          <w:ilvl w:val="0"/>
          <w:numId w:val="8"/>
        </w:numPr>
        <w:spacing w:after="0"/>
        <w:rPr>
          <w:lang w:val="ru-RU"/>
        </w:rPr>
      </w:pPr>
      <w:r w:rsidRPr="00875E68">
        <w:rPr>
          <w:sz w:val="24"/>
          <w:szCs w:val="24"/>
          <w:lang w:val="ru-RU"/>
        </w:rPr>
        <w:t>Отчет за актувани имоти.</w:t>
      </w:r>
    </w:p>
    <w:p w:rsidR="00F00760" w:rsidRPr="00875E68" w:rsidRDefault="00875E68" w:rsidP="00875E68">
      <w:pPr>
        <w:pStyle w:val="a6"/>
        <w:numPr>
          <w:ilvl w:val="0"/>
          <w:numId w:val="8"/>
        </w:numPr>
        <w:spacing w:after="0"/>
        <w:rPr>
          <w:lang w:val="ru-RU"/>
        </w:rPr>
      </w:pPr>
      <w:r w:rsidRPr="00875E68">
        <w:rPr>
          <w:sz w:val="24"/>
          <w:szCs w:val="24"/>
        </w:rPr>
        <w:t>О</w:t>
      </w:r>
      <w:r w:rsidRPr="00875E68">
        <w:rPr>
          <w:sz w:val="24"/>
          <w:szCs w:val="24"/>
          <w:lang w:val="ru-RU"/>
        </w:rPr>
        <w:t>тчет за разпоредителни сделки през 201</w:t>
      </w:r>
      <w:r w:rsidRPr="00875E68">
        <w:rPr>
          <w:sz w:val="24"/>
          <w:szCs w:val="24"/>
        </w:rPr>
        <w:t>7</w:t>
      </w:r>
      <w:r w:rsidRPr="00875E68">
        <w:rPr>
          <w:sz w:val="24"/>
          <w:szCs w:val="24"/>
          <w:lang w:val="ru-RU"/>
        </w:rPr>
        <w:t>г.</w:t>
      </w:r>
    </w:p>
    <w:p w:rsidR="00875E68" w:rsidRDefault="00875E68" w:rsidP="00875E68">
      <w:pPr>
        <w:pStyle w:val="a6"/>
        <w:spacing w:after="0"/>
        <w:rPr>
          <w:sz w:val="24"/>
          <w:szCs w:val="24"/>
          <w:lang w:val="ru-RU"/>
        </w:rPr>
      </w:pPr>
    </w:p>
    <w:p w:rsidR="00875E68" w:rsidRDefault="00875E68" w:rsidP="00875E68">
      <w:pPr>
        <w:pStyle w:val="a6"/>
        <w:spacing w:after="0"/>
        <w:rPr>
          <w:sz w:val="24"/>
          <w:szCs w:val="24"/>
          <w:lang w:val="ru-RU"/>
        </w:rPr>
      </w:pPr>
    </w:p>
    <w:p w:rsidR="00875E68" w:rsidRPr="00875E68" w:rsidRDefault="00875E68" w:rsidP="00875E68">
      <w:pPr>
        <w:pStyle w:val="a6"/>
        <w:spacing w:after="0"/>
        <w:rPr>
          <w:lang w:val="ru-RU"/>
        </w:rPr>
      </w:pPr>
    </w:p>
    <w:p w:rsidR="00F00760" w:rsidRPr="0020057F" w:rsidRDefault="00F00760" w:rsidP="00F00760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01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1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5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F00760" w:rsidRPr="0020057F" w:rsidRDefault="00F00760" w:rsidP="00F0076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00760" w:rsidRPr="0020057F" w:rsidRDefault="00F00760" w:rsidP="00F00760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F00760" w:rsidRPr="0020057F" w:rsidRDefault="00F00760" w:rsidP="00F0076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F00760" w:rsidRPr="0020057F" w:rsidRDefault="00F00760" w:rsidP="00F0076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E83BEA">
        <w:rPr>
          <w:rFonts w:eastAsia="Times New Roman"/>
          <w:sz w:val="24"/>
          <w:szCs w:val="24"/>
          <w:lang w:eastAsia="bg-BG"/>
        </w:rPr>
        <w:t>/п/</w:t>
      </w:r>
    </w:p>
    <w:p w:rsidR="00F00760" w:rsidRPr="0020057F" w:rsidRDefault="00F00760" w:rsidP="00F00760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F00760" w:rsidRDefault="00F00760">
      <w:pPr>
        <w:rPr>
          <w:sz w:val="24"/>
          <w:szCs w:val="24"/>
        </w:rPr>
      </w:pPr>
    </w:p>
    <w:p w:rsidR="00AF257C" w:rsidRDefault="00AF257C">
      <w:pPr>
        <w:rPr>
          <w:sz w:val="24"/>
          <w:szCs w:val="24"/>
        </w:rPr>
      </w:pPr>
    </w:p>
    <w:p w:rsidR="00AF257C" w:rsidRPr="00341231" w:rsidRDefault="00AF257C" w:rsidP="00AF257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277F6D" wp14:editId="4E50795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D9F" w:rsidRDefault="00A27D9F" w:rsidP="00AF257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CEF8356" wp14:editId="4B8E5E7F">
                                  <wp:extent cx="590550" cy="800100"/>
                                  <wp:effectExtent l="19050" t="0" r="0" b="0"/>
                                  <wp:docPr id="11" name="Картина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77F6D" id="_x0000_s1031" type="#_x0000_t202" style="position:absolute;margin-left:-9pt;margin-top:0;width:62.45pt;height:70.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6VVb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A27D9F" w:rsidRDefault="00A27D9F" w:rsidP="00AF257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CEF8356" wp14:editId="4B8E5E7F">
                            <wp:extent cx="590550" cy="800100"/>
                            <wp:effectExtent l="19050" t="0" r="0" b="0"/>
                            <wp:docPr id="11" name="Картина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AF257C" w:rsidRPr="00341231" w:rsidRDefault="00AF257C" w:rsidP="00AF257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AF257C" w:rsidRPr="00341231" w:rsidRDefault="00AF257C" w:rsidP="00AF257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AF257C" w:rsidRPr="00341231" w:rsidRDefault="00AF257C" w:rsidP="00AF257C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3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AF257C" w:rsidRPr="00341231" w:rsidRDefault="00AF257C" w:rsidP="00AF257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AF257C" w:rsidRPr="00341231" w:rsidRDefault="00AF257C" w:rsidP="00AF257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AF257C" w:rsidRPr="00341231" w:rsidRDefault="00AF257C" w:rsidP="00AF257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518</w:t>
      </w:r>
    </w:p>
    <w:p w:rsidR="00AF257C" w:rsidRPr="00341231" w:rsidRDefault="00AF257C" w:rsidP="00AF257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AF257C" w:rsidRPr="00341231" w:rsidRDefault="00AF257C" w:rsidP="00AF257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A27D9F" w:rsidRDefault="00AF257C" w:rsidP="00A27D9F">
      <w:pPr>
        <w:spacing w:after="0"/>
        <w:jc w:val="center"/>
        <w:rPr>
          <w:rFonts w:eastAsia="Times New Roman" w:cs="Arial"/>
          <w:sz w:val="28"/>
          <w:szCs w:val="28"/>
          <w:lang w:eastAsia="bg-BG"/>
        </w:rPr>
      </w:pPr>
      <w:r w:rsidRPr="00341231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 xml:space="preserve">приемане </w:t>
      </w:r>
      <w:r w:rsidR="00A27D9F" w:rsidRPr="00A27D9F">
        <w:rPr>
          <w:rFonts w:eastAsia="Times New Roman" w:cs="Arial"/>
          <w:sz w:val="28"/>
          <w:szCs w:val="28"/>
          <w:lang w:eastAsia="bg-BG"/>
        </w:rPr>
        <w:t>на  Годишна програма за управление и разпореждане с</w:t>
      </w:r>
    </w:p>
    <w:p w:rsidR="00A27D9F" w:rsidRPr="00A27D9F" w:rsidRDefault="00A27D9F" w:rsidP="00A27D9F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A27D9F">
        <w:rPr>
          <w:rFonts w:eastAsia="Times New Roman" w:cs="Arial"/>
          <w:sz w:val="28"/>
          <w:szCs w:val="28"/>
          <w:lang w:eastAsia="bg-BG"/>
        </w:rPr>
        <w:t xml:space="preserve">имоти и вещи общинска собственост за </w:t>
      </w:r>
      <w:r w:rsidRPr="00A27D9F">
        <w:rPr>
          <w:rFonts w:eastAsia="Times New Roman"/>
          <w:sz w:val="28"/>
          <w:szCs w:val="28"/>
          <w:lang w:eastAsia="bg-BG"/>
        </w:rPr>
        <w:t>201</w:t>
      </w:r>
      <w:r w:rsidRPr="00A27D9F">
        <w:rPr>
          <w:rFonts w:eastAsia="Times New Roman"/>
          <w:sz w:val="28"/>
          <w:szCs w:val="28"/>
          <w:lang w:val="ru-RU" w:eastAsia="bg-BG"/>
        </w:rPr>
        <w:t>9</w:t>
      </w:r>
      <w:r>
        <w:rPr>
          <w:rFonts w:eastAsia="Times New Roman"/>
          <w:sz w:val="28"/>
          <w:szCs w:val="28"/>
          <w:lang w:eastAsia="bg-BG"/>
        </w:rPr>
        <w:t xml:space="preserve"> година</w:t>
      </w:r>
    </w:p>
    <w:p w:rsidR="00AF257C" w:rsidRDefault="00AF257C" w:rsidP="00AF257C">
      <w:pPr>
        <w:jc w:val="center"/>
        <w:rPr>
          <w:sz w:val="28"/>
          <w:szCs w:val="28"/>
        </w:rPr>
      </w:pPr>
    </w:p>
    <w:p w:rsidR="00AF257C" w:rsidRDefault="00AF257C" w:rsidP="00AF257C">
      <w:pPr>
        <w:jc w:val="center"/>
        <w:rPr>
          <w:sz w:val="28"/>
          <w:szCs w:val="28"/>
        </w:rPr>
      </w:pPr>
    </w:p>
    <w:p w:rsidR="00AF257C" w:rsidRPr="00BF35BC" w:rsidRDefault="00AF257C" w:rsidP="00AF257C">
      <w:pPr>
        <w:jc w:val="center"/>
        <w:rPr>
          <w:sz w:val="28"/>
          <w:szCs w:val="28"/>
        </w:rPr>
      </w:pPr>
    </w:p>
    <w:p w:rsidR="00AF257C" w:rsidRPr="00BF35BC" w:rsidRDefault="00AF257C" w:rsidP="00AF257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BF35BC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="00A27D9F" w:rsidRPr="00A27D9F">
        <w:rPr>
          <w:sz w:val="24"/>
          <w:szCs w:val="24"/>
        </w:rPr>
        <w:t xml:space="preserve">чл. 21, ал.1 т. </w:t>
      </w:r>
      <w:r w:rsidR="00042081">
        <w:rPr>
          <w:sz w:val="24"/>
          <w:szCs w:val="24"/>
        </w:rPr>
        <w:t>8</w:t>
      </w:r>
      <w:r w:rsidR="00A27D9F" w:rsidRPr="00A27D9F">
        <w:rPr>
          <w:sz w:val="24"/>
          <w:szCs w:val="24"/>
        </w:rPr>
        <w:t xml:space="preserve"> от ЗМСМА, чл.8, ал.9 от ЗОС и чл.4, ал.1 </w:t>
      </w:r>
      <w:r w:rsidRPr="00A27D9F">
        <w:rPr>
          <w:sz w:val="24"/>
          <w:szCs w:val="24"/>
        </w:rPr>
        <w:t xml:space="preserve"> </w:t>
      </w:r>
      <w:r w:rsidRPr="00BF35BC">
        <w:rPr>
          <w:sz w:val="24"/>
          <w:szCs w:val="24"/>
        </w:rPr>
        <w:t>от Наредба №</w:t>
      </w:r>
      <w:r>
        <w:rPr>
          <w:sz w:val="24"/>
          <w:szCs w:val="24"/>
        </w:rPr>
        <w:t xml:space="preserve"> </w:t>
      </w:r>
      <w:r w:rsidRPr="00BF35BC">
        <w:rPr>
          <w:sz w:val="24"/>
          <w:szCs w:val="24"/>
        </w:rPr>
        <w:t>2 за реда на придобиване, управление и разпореждане с общинското имущество на Община Дулово</w:t>
      </w:r>
    </w:p>
    <w:p w:rsidR="00AF257C" w:rsidRPr="00341231" w:rsidRDefault="00AF257C" w:rsidP="00AF257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AF257C" w:rsidRDefault="00AF257C">
      <w:pPr>
        <w:rPr>
          <w:sz w:val="24"/>
          <w:szCs w:val="24"/>
        </w:rPr>
      </w:pPr>
    </w:p>
    <w:p w:rsidR="00A27D9F" w:rsidRDefault="00A27D9F">
      <w:pPr>
        <w:rPr>
          <w:sz w:val="24"/>
          <w:szCs w:val="24"/>
        </w:rPr>
      </w:pPr>
    </w:p>
    <w:p w:rsidR="00A27D9F" w:rsidRPr="002F1658" w:rsidRDefault="00A27D9F" w:rsidP="00A27D9F">
      <w:pPr>
        <w:pStyle w:val="Style8"/>
        <w:widowControl/>
        <w:numPr>
          <w:ilvl w:val="0"/>
          <w:numId w:val="9"/>
        </w:numPr>
        <w:tabs>
          <w:tab w:val="left" w:pos="1397"/>
        </w:tabs>
        <w:spacing w:before="134" w:line="274" w:lineRule="exact"/>
        <w:rPr>
          <w:rStyle w:val="FontStyle19"/>
          <w:sz w:val="24"/>
          <w:szCs w:val="24"/>
          <w:lang w:val="ru-RU"/>
        </w:rPr>
      </w:pPr>
      <w:r w:rsidRPr="002F1658">
        <w:rPr>
          <w:rStyle w:val="FontStyle19"/>
          <w:b/>
          <w:sz w:val="24"/>
          <w:szCs w:val="24"/>
        </w:rPr>
        <w:t>Приема</w:t>
      </w:r>
      <w:r w:rsidRPr="002F1658">
        <w:rPr>
          <w:rStyle w:val="FontStyle19"/>
          <w:sz w:val="24"/>
          <w:szCs w:val="24"/>
        </w:rPr>
        <w:t xml:space="preserve"> Годишна програма за управление и разпореждане с имоти общинска собственост за 201</w:t>
      </w:r>
      <w:r w:rsidRPr="002F1658">
        <w:rPr>
          <w:rStyle w:val="FontStyle19"/>
          <w:sz w:val="24"/>
          <w:szCs w:val="24"/>
          <w:lang w:val="ru-RU"/>
        </w:rPr>
        <w:t>9</w:t>
      </w:r>
      <w:r w:rsidR="00A14C75">
        <w:rPr>
          <w:rStyle w:val="FontStyle19"/>
          <w:sz w:val="24"/>
          <w:szCs w:val="24"/>
        </w:rPr>
        <w:t>г. /</w:t>
      </w:r>
      <w:r w:rsidRPr="002F1658">
        <w:rPr>
          <w:rStyle w:val="FontStyle19"/>
          <w:sz w:val="24"/>
          <w:szCs w:val="24"/>
        </w:rPr>
        <w:t xml:space="preserve">неразделна част от </w:t>
      </w:r>
      <w:r w:rsidR="002F1658" w:rsidRPr="002F1658">
        <w:rPr>
          <w:rStyle w:val="FontStyle19"/>
          <w:sz w:val="24"/>
          <w:szCs w:val="24"/>
        </w:rPr>
        <w:t>решението</w:t>
      </w:r>
      <w:r w:rsidRPr="002F1658">
        <w:rPr>
          <w:rStyle w:val="FontStyle19"/>
          <w:sz w:val="24"/>
          <w:szCs w:val="24"/>
        </w:rPr>
        <w:t>/</w:t>
      </w:r>
      <w:r w:rsidRPr="002F1658">
        <w:rPr>
          <w:rStyle w:val="FontStyle19"/>
          <w:sz w:val="24"/>
          <w:szCs w:val="24"/>
          <w:lang w:val="ru-RU"/>
        </w:rPr>
        <w:t>.</w:t>
      </w:r>
    </w:p>
    <w:p w:rsidR="00A27D9F" w:rsidRPr="00033119" w:rsidRDefault="00A27D9F" w:rsidP="002F1658">
      <w:pPr>
        <w:pStyle w:val="Style8"/>
        <w:widowControl/>
        <w:numPr>
          <w:ilvl w:val="0"/>
          <w:numId w:val="9"/>
        </w:numPr>
        <w:tabs>
          <w:tab w:val="left" w:pos="1397"/>
        </w:tabs>
        <w:spacing w:before="134" w:line="274" w:lineRule="exact"/>
        <w:rPr>
          <w:rStyle w:val="FontStyle19"/>
        </w:rPr>
      </w:pPr>
      <w:r w:rsidRPr="002F1658">
        <w:rPr>
          <w:rStyle w:val="FontStyle19"/>
          <w:sz w:val="24"/>
          <w:szCs w:val="24"/>
        </w:rPr>
        <w:t xml:space="preserve">Възлага на </w:t>
      </w:r>
      <w:r w:rsidR="002F1658" w:rsidRPr="002F1658">
        <w:rPr>
          <w:rStyle w:val="FontStyle19"/>
          <w:sz w:val="24"/>
          <w:szCs w:val="24"/>
        </w:rPr>
        <w:t>к</w:t>
      </w:r>
      <w:r w:rsidRPr="002F1658">
        <w:rPr>
          <w:rStyle w:val="FontStyle19"/>
          <w:sz w:val="24"/>
          <w:szCs w:val="24"/>
        </w:rPr>
        <w:t>мета на община Дулово изпълнение на Годишната програма за 201</w:t>
      </w:r>
      <w:r w:rsidRPr="002F1658">
        <w:rPr>
          <w:rStyle w:val="FontStyle19"/>
          <w:sz w:val="24"/>
          <w:szCs w:val="24"/>
          <w:lang w:val="ru-RU"/>
        </w:rPr>
        <w:t>9</w:t>
      </w:r>
      <w:r w:rsidRPr="002F1658">
        <w:rPr>
          <w:rStyle w:val="FontStyle19"/>
          <w:sz w:val="24"/>
          <w:szCs w:val="24"/>
        </w:rPr>
        <w:t>г.</w:t>
      </w:r>
    </w:p>
    <w:p w:rsidR="00A27D9F" w:rsidRDefault="00A27D9F">
      <w:pPr>
        <w:rPr>
          <w:sz w:val="24"/>
          <w:szCs w:val="24"/>
        </w:rPr>
      </w:pPr>
    </w:p>
    <w:p w:rsidR="002F1658" w:rsidRDefault="002F1658">
      <w:pPr>
        <w:rPr>
          <w:sz w:val="24"/>
          <w:szCs w:val="24"/>
        </w:rPr>
      </w:pPr>
    </w:p>
    <w:p w:rsidR="002F1658" w:rsidRPr="0020057F" w:rsidRDefault="002F1658" w:rsidP="002F1658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01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1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6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2F1658" w:rsidRDefault="002F1658" w:rsidP="002F165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F1658" w:rsidRDefault="002F1658" w:rsidP="002F165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F1658" w:rsidRDefault="002F1658" w:rsidP="002F165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F1658" w:rsidRDefault="002F1658" w:rsidP="002F165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F1658" w:rsidRDefault="002F1658" w:rsidP="002F165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F1658" w:rsidRPr="0020057F" w:rsidRDefault="002F1658" w:rsidP="002F165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F1658" w:rsidRPr="0020057F" w:rsidRDefault="002F1658" w:rsidP="002F165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F1658" w:rsidRPr="0020057F" w:rsidRDefault="002F1658" w:rsidP="002F16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F1658" w:rsidRPr="0020057F" w:rsidRDefault="002F1658" w:rsidP="002F16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E83BEA">
        <w:rPr>
          <w:rFonts w:eastAsia="Times New Roman"/>
          <w:sz w:val="24"/>
          <w:szCs w:val="24"/>
          <w:lang w:eastAsia="bg-BG"/>
        </w:rPr>
        <w:t>/п/</w:t>
      </w:r>
    </w:p>
    <w:p w:rsidR="002F1658" w:rsidRPr="0020057F" w:rsidRDefault="002F1658" w:rsidP="002F165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2F1658" w:rsidRDefault="002F1658" w:rsidP="002F1658">
      <w:pPr>
        <w:rPr>
          <w:sz w:val="24"/>
          <w:szCs w:val="24"/>
        </w:rPr>
      </w:pPr>
    </w:p>
    <w:p w:rsidR="005F07B8" w:rsidRPr="00341231" w:rsidRDefault="005F07B8" w:rsidP="005F07B8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0482B3" wp14:editId="77170D87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7B8" w:rsidRDefault="005F07B8" w:rsidP="005F07B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AF480B0" wp14:editId="70F9D9B1">
                                  <wp:extent cx="590550" cy="800100"/>
                                  <wp:effectExtent l="19050" t="0" r="0" b="0"/>
                                  <wp:docPr id="13" name="Картина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482B3" id="_x0000_s1032" type="#_x0000_t202" style="position:absolute;margin-left:-9pt;margin-top:0;width:62.45pt;height:70.2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Xr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PPvheu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5F07B8" w:rsidRDefault="005F07B8" w:rsidP="005F07B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5AF480B0" wp14:editId="70F9D9B1">
                            <wp:extent cx="590550" cy="800100"/>
                            <wp:effectExtent l="19050" t="0" r="0" b="0"/>
                            <wp:docPr id="13" name="Картина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5F07B8" w:rsidRPr="00341231" w:rsidRDefault="005F07B8" w:rsidP="005F07B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5F07B8" w:rsidRPr="00341231" w:rsidRDefault="005F07B8" w:rsidP="005F07B8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5F07B8" w:rsidRPr="00341231" w:rsidRDefault="005F07B8" w:rsidP="005F07B8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4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5F07B8" w:rsidRPr="00341231" w:rsidRDefault="005F07B8" w:rsidP="005F07B8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5F07B8" w:rsidRPr="00341231" w:rsidRDefault="005F07B8" w:rsidP="005F07B8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5F07B8" w:rsidRPr="00341231" w:rsidRDefault="005F07B8" w:rsidP="005F07B8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519</w:t>
      </w:r>
    </w:p>
    <w:p w:rsidR="005F07B8" w:rsidRPr="00341231" w:rsidRDefault="005F07B8" w:rsidP="005F07B8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5F07B8" w:rsidRPr="00341231" w:rsidRDefault="005F07B8" w:rsidP="005F07B8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5F07B8" w:rsidRPr="005F07B8" w:rsidRDefault="005F07B8" w:rsidP="005F07B8">
      <w:pPr>
        <w:tabs>
          <w:tab w:val="left" w:pos="2700"/>
        </w:tabs>
        <w:spacing w:after="0"/>
        <w:ind w:left="2268" w:right="74" w:hanging="1729"/>
        <w:jc w:val="center"/>
        <w:rPr>
          <w:rFonts w:eastAsia="Times New Roman"/>
          <w:sz w:val="28"/>
          <w:szCs w:val="28"/>
          <w:lang w:eastAsia="bg-BG"/>
        </w:rPr>
      </w:pPr>
      <w:r w:rsidRPr="00341231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р</w:t>
      </w:r>
      <w:r w:rsidRPr="005F07B8">
        <w:rPr>
          <w:rFonts w:eastAsia="Times New Roman"/>
          <w:sz w:val="28"/>
          <w:szCs w:val="28"/>
          <w:lang w:eastAsia="bg-BG"/>
        </w:rPr>
        <w:t>азпореждане с имот</w:t>
      </w:r>
      <w:r>
        <w:rPr>
          <w:rFonts w:eastAsia="Times New Roman"/>
          <w:sz w:val="28"/>
          <w:szCs w:val="28"/>
          <w:lang w:eastAsia="bg-BG"/>
        </w:rPr>
        <w:t>и</w:t>
      </w:r>
      <w:r w:rsidRPr="005F07B8">
        <w:rPr>
          <w:rFonts w:eastAsia="Times New Roman"/>
          <w:sz w:val="28"/>
          <w:szCs w:val="28"/>
          <w:lang w:eastAsia="bg-BG"/>
        </w:rPr>
        <w:t xml:space="preserve"> </w:t>
      </w:r>
      <w:r w:rsidRPr="005F07B8">
        <w:rPr>
          <w:rFonts w:eastAsia="Times New Roman"/>
          <w:sz w:val="28"/>
          <w:szCs w:val="28"/>
          <w:lang w:val="ru-RU" w:eastAsia="bg-BG"/>
        </w:rPr>
        <w:t xml:space="preserve">- </w:t>
      </w:r>
      <w:r w:rsidRPr="005F07B8">
        <w:rPr>
          <w:rFonts w:eastAsia="Times New Roman"/>
          <w:sz w:val="28"/>
          <w:szCs w:val="28"/>
          <w:lang w:eastAsia="bg-BG"/>
        </w:rPr>
        <w:t>частна общинска собственост</w:t>
      </w:r>
      <w:r w:rsidRPr="005F07B8">
        <w:rPr>
          <w:rFonts w:eastAsia="Times New Roman"/>
          <w:sz w:val="28"/>
          <w:szCs w:val="28"/>
          <w:lang w:val="ru-RU" w:eastAsia="bg-BG"/>
        </w:rPr>
        <w:t xml:space="preserve">  по</w:t>
      </w:r>
    </w:p>
    <w:p w:rsidR="005F07B8" w:rsidRPr="005F07B8" w:rsidRDefault="005F07B8" w:rsidP="005F07B8">
      <w:pPr>
        <w:tabs>
          <w:tab w:val="left" w:pos="2700"/>
        </w:tabs>
        <w:spacing w:after="0" w:line="240" w:lineRule="auto"/>
        <w:ind w:left="2268" w:right="74" w:hanging="1729"/>
        <w:jc w:val="center"/>
        <w:rPr>
          <w:rFonts w:eastAsia="Times New Roman"/>
          <w:b/>
          <w:sz w:val="28"/>
          <w:szCs w:val="28"/>
          <w:lang w:eastAsia="bg-BG"/>
        </w:rPr>
      </w:pPr>
      <w:r w:rsidRPr="005F07B8">
        <w:rPr>
          <w:rFonts w:eastAsia="Times New Roman"/>
          <w:sz w:val="28"/>
          <w:szCs w:val="28"/>
          <w:lang w:eastAsia="bg-BG"/>
        </w:rPr>
        <w:t>Кадастралната карта на гр. Дулово</w:t>
      </w:r>
    </w:p>
    <w:p w:rsidR="005F07B8" w:rsidRDefault="005F07B8" w:rsidP="005F07B8">
      <w:pPr>
        <w:jc w:val="center"/>
        <w:rPr>
          <w:sz w:val="28"/>
          <w:szCs w:val="28"/>
        </w:rPr>
      </w:pPr>
    </w:p>
    <w:p w:rsidR="005F07B8" w:rsidRDefault="005F07B8" w:rsidP="005F07B8">
      <w:pPr>
        <w:jc w:val="center"/>
        <w:rPr>
          <w:sz w:val="28"/>
          <w:szCs w:val="28"/>
        </w:rPr>
      </w:pPr>
    </w:p>
    <w:p w:rsidR="005F07B8" w:rsidRPr="00BF35BC" w:rsidRDefault="005F07B8" w:rsidP="005F07B8">
      <w:pPr>
        <w:jc w:val="center"/>
        <w:rPr>
          <w:sz w:val="28"/>
          <w:szCs w:val="28"/>
        </w:rPr>
      </w:pPr>
    </w:p>
    <w:p w:rsidR="005F07B8" w:rsidRPr="00BF35BC" w:rsidRDefault="005F07B8" w:rsidP="005F07B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BF35BC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5F07B8">
        <w:rPr>
          <w:sz w:val="24"/>
          <w:szCs w:val="24"/>
        </w:rPr>
        <w:t>чл. 21, ал.1 т.8 от ЗМСМА, чл.35, ал.1 от ЗОС и чл.29, ал.1</w:t>
      </w:r>
      <w:r w:rsidRPr="00A27D9F">
        <w:rPr>
          <w:sz w:val="24"/>
          <w:szCs w:val="24"/>
        </w:rPr>
        <w:t xml:space="preserve">  </w:t>
      </w:r>
      <w:r w:rsidRPr="00BF35BC">
        <w:rPr>
          <w:sz w:val="24"/>
          <w:szCs w:val="24"/>
        </w:rPr>
        <w:t>от Наредба №</w:t>
      </w:r>
      <w:r>
        <w:rPr>
          <w:sz w:val="24"/>
          <w:szCs w:val="24"/>
        </w:rPr>
        <w:t xml:space="preserve"> </w:t>
      </w:r>
      <w:r w:rsidRPr="00BF35BC">
        <w:rPr>
          <w:sz w:val="24"/>
          <w:szCs w:val="24"/>
        </w:rPr>
        <w:t>2 за реда на придобиване, управление и разпореждане с общинското имущество на Община Дулово</w:t>
      </w:r>
    </w:p>
    <w:p w:rsidR="005F07B8" w:rsidRPr="00341231" w:rsidRDefault="005F07B8" w:rsidP="005F07B8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2F1658" w:rsidRDefault="002F1658">
      <w:pPr>
        <w:rPr>
          <w:sz w:val="24"/>
          <w:szCs w:val="24"/>
        </w:rPr>
      </w:pPr>
    </w:p>
    <w:p w:rsidR="005F07B8" w:rsidRPr="005F07B8" w:rsidRDefault="005F07B8" w:rsidP="005F07B8">
      <w:pPr>
        <w:tabs>
          <w:tab w:val="left" w:pos="1397"/>
        </w:tabs>
        <w:autoSpaceDE w:val="0"/>
        <w:autoSpaceDN w:val="0"/>
        <w:adjustRightInd w:val="0"/>
        <w:spacing w:before="134" w:after="0" w:line="274" w:lineRule="exact"/>
        <w:ind w:left="708"/>
        <w:jc w:val="both"/>
        <w:rPr>
          <w:rFonts w:eastAsia="Times New Roman"/>
          <w:sz w:val="24"/>
          <w:szCs w:val="24"/>
          <w:lang w:eastAsia="bg-BG"/>
        </w:rPr>
      </w:pPr>
      <w:smartTag w:uri="urn:schemas-microsoft-com:office:smarttags" w:element="place">
        <w:r w:rsidRPr="00F61C0E">
          <w:rPr>
            <w:rStyle w:val="FontStyle19"/>
            <w:sz w:val="24"/>
            <w:szCs w:val="24"/>
            <w:lang w:val="en-US"/>
          </w:rPr>
          <w:t>I</w:t>
        </w:r>
        <w:r w:rsidRPr="00F61C0E">
          <w:rPr>
            <w:rStyle w:val="FontStyle19"/>
            <w:sz w:val="24"/>
            <w:szCs w:val="24"/>
          </w:rPr>
          <w:t>.</w:t>
        </w:r>
      </w:smartTag>
      <w:r w:rsidRPr="00F61C0E">
        <w:rPr>
          <w:rStyle w:val="FontStyle19"/>
          <w:sz w:val="24"/>
          <w:szCs w:val="24"/>
        </w:rPr>
        <w:t xml:space="preserve"> </w:t>
      </w:r>
      <w:r w:rsidRPr="005F07B8">
        <w:rPr>
          <w:rFonts w:eastAsia="Times New Roman"/>
          <w:b/>
          <w:sz w:val="24"/>
          <w:szCs w:val="24"/>
          <w:lang w:eastAsia="bg-BG"/>
        </w:rPr>
        <w:t>Актуализира</w:t>
      </w:r>
      <w:r w:rsidRPr="005F07B8">
        <w:rPr>
          <w:rFonts w:eastAsia="Times New Roman"/>
          <w:sz w:val="24"/>
          <w:szCs w:val="24"/>
          <w:lang w:eastAsia="bg-BG"/>
        </w:rPr>
        <w:t xml:space="preserve"> годишната програма за управление и разпореждане с    имоти общинска собственост за 2019г., като я допълва със следните имоти частна общинска собственост:</w:t>
      </w:r>
    </w:p>
    <w:p w:rsidR="005F07B8" w:rsidRPr="005F07B8" w:rsidRDefault="005F07B8" w:rsidP="005F07B8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5F07B8">
        <w:rPr>
          <w:rFonts w:eastAsia="Times New Roman"/>
          <w:sz w:val="24"/>
          <w:szCs w:val="24"/>
          <w:lang w:eastAsia="bg-BG"/>
        </w:rPr>
        <w:tab/>
        <w:t>1. Поземлен имот с идентификационен номер №24030.6.431 по кадастралната карта на гр.Дулово, община Дулово, находящ се в местността „Брястовете“, с площ на имота 1353 кв.м. /хиляда триста петдесет и три кв.м./, земеделска територия с трайно предназначение лозе, трета категория на земята</w:t>
      </w:r>
      <w:r>
        <w:rPr>
          <w:rFonts w:eastAsia="Times New Roman"/>
          <w:sz w:val="24"/>
          <w:szCs w:val="24"/>
          <w:lang w:eastAsia="bg-BG"/>
        </w:rPr>
        <w:t>,</w:t>
      </w:r>
      <w:r w:rsidRPr="005F07B8">
        <w:rPr>
          <w:rFonts w:eastAsia="Times New Roman"/>
          <w:sz w:val="24"/>
          <w:szCs w:val="24"/>
          <w:lang w:eastAsia="bg-BG"/>
        </w:rPr>
        <w:t xml:space="preserve"> описан в АЧОС №5701/16.01.2014г., вписан в Служба по вписвания с вх.рег.  №66/17.01.2011г.</w:t>
      </w:r>
    </w:p>
    <w:p w:rsidR="005F07B8" w:rsidRPr="005F07B8" w:rsidRDefault="005F07B8" w:rsidP="005F07B8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5F07B8">
        <w:rPr>
          <w:rFonts w:eastAsia="Times New Roman"/>
          <w:sz w:val="24"/>
          <w:szCs w:val="24"/>
          <w:lang w:eastAsia="bg-BG"/>
        </w:rPr>
        <w:tab/>
        <w:t xml:space="preserve">2. Поземлен имот с идентификационен номер №24030.6.504 по кадастралната карта на гр.Дулово, община Дулово, находящ се в местността „Брястовете“, с площ на имота 1698 кв.м. /хиляда шестстотин деветдесет и осем кв.м./, земеделска територия с трайно предназначение </w:t>
      </w:r>
      <w:r>
        <w:rPr>
          <w:rFonts w:eastAsia="Times New Roman"/>
          <w:sz w:val="24"/>
          <w:szCs w:val="24"/>
          <w:lang w:eastAsia="bg-BG"/>
        </w:rPr>
        <w:t>лозе, трета категория на земята,</w:t>
      </w:r>
      <w:r w:rsidRPr="005F07B8">
        <w:rPr>
          <w:rFonts w:eastAsia="Times New Roman"/>
          <w:sz w:val="24"/>
          <w:szCs w:val="24"/>
          <w:lang w:eastAsia="bg-BG"/>
        </w:rPr>
        <w:t xml:space="preserve"> описан в АЧОС №5703/16.01.2014г., вписан в Служба по вписвания с вх.рег.  №68/17.01.2011г.</w:t>
      </w:r>
    </w:p>
    <w:p w:rsidR="005F07B8" w:rsidRPr="005F07B8" w:rsidRDefault="005F07B8" w:rsidP="005F07B8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5F07B8">
        <w:rPr>
          <w:rFonts w:eastAsia="Times New Roman"/>
          <w:sz w:val="24"/>
          <w:szCs w:val="24"/>
          <w:lang w:eastAsia="bg-BG"/>
        </w:rPr>
        <w:tab/>
        <w:t>3. Поземлен имот с идентификационен номер №24030.6.432 по кадастралната карта на гр.Дулово, община Дулово, находящ се в местността „Брястовете“, с площ на имота 1000 кв.м. /хиляда кв.м./, земеделска територия с трайно предназначение лозе, трета категория на земята</w:t>
      </w:r>
      <w:r>
        <w:rPr>
          <w:rFonts w:eastAsia="Times New Roman"/>
          <w:sz w:val="24"/>
          <w:szCs w:val="24"/>
          <w:lang w:eastAsia="bg-BG"/>
        </w:rPr>
        <w:t>,</w:t>
      </w:r>
      <w:r w:rsidRPr="005F07B8">
        <w:rPr>
          <w:rFonts w:eastAsia="Times New Roman"/>
          <w:sz w:val="24"/>
          <w:szCs w:val="24"/>
          <w:lang w:eastAsia="bg-BG"/>
        </w:rPr>
        <w:t xml:space="preserve"> описан в АЧОС №5702/16.01.2014г., вписан в Служба по вписвания с вх.рег.  №67/17.01.2011г.</w:t>
      </w:r>
    </w:p>
    <w:p w:rsidR="005F07B8" w:rsidRPr="005F07B8" w:rsidRDefault="005F07B8" w:rsidP="005F07B8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9"/>
        <w:jc w:val="both"/>
        <w:rPr>
          <w:rFonts w:eastAsia="Times New Roman"/>
          <w:sz w:val="24"/>
          <w:szCs w:val="24"/>
          <w:lang w:eastAsia="bg-BG"/>
        </w:rPr>
      </w:pPr>
    </w:p>
    <w:p w:rsidR="005F07B8" w:rsidRPr="005F07B8" w:rsidRDefault="005F07B8" w:rsidP="005F07B8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5F07B8">
        <w:rPr>
          <w:rFonts w:eastAsia="Times New Roman"/>
          <w:sz w:val="24"/>
          <w:szCs w:val="24"/>
          <w:lang w:eastAsia="bg-BG"/>
        </w:rPr>
        <w:t>II.</w:t>
      </w:r>
      <w:r>
        <w:rPr>
          <w:rFonts w:eastAsia="Times New Roman"/>
          <w:sz w:val="24"/>
          <w:szCs w:val="24"/>
          <w:lang w:eastAsia="bg-BG"/>
        </w:rPr>
        <w:t xml:space="preserve"> </w:t>
      </w:r>
      <w:r w:rsidRPr="005F07B8">
        <w:rPr>
          <w:rFonts w:eastAsia="Times New Roman"/>
          <w:b/>
          <w:sz w:val="24"/>
          <w:szCs w:val="24"/>
          <w:lang w:eastAsia="bg-BG"/>
        </w:rPr>
        <w:t>Да се извърши продажба</w:t>
      </w:r>
      <w:r w:rsidRPr="005F07B8">
        <w:rPr>
          <w:rFonts w:eastAsia="Times New Roman"/>
          <w:sz w:val="24"/>
          <w:szCs w:val="24"/>
          <w:lang w:eastAsia="bg-BG"/>
        </w:rPr>
        <w:t xml:space="preserve"> чрез публичен явен търг на следните недвижими имот:</w:t>
      </w:r>
    </w:p>
    <w:p w:rsidR="005F07B8" w:rsidRPr="005F07B8" w:rsidRDefault="005F07B8" w:rsidP="005F07B8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5F07B8">
        <w:rPr>
          <w:rFonts w:eastAsia="Times New Roman"/>
          <w:sz w:val="24"/>
          <w:szCs w:val="24"/>
          <w:lang w:eastAsia="bg-BG"/>
        </w:rPr>
        <w:lastRenderedPageBreak/>
        <w:tab/>
        <w:t>1. Поземлен имот с идентификационен номер №24030.6.431 по кадастралната карта на гр.Дулово, община Дулово, находящ се в местността „Брястовете“, с площ на имота 1353 кв.м. /хиляда триста петдесет и три кв.м./, земеделска територия с трайно предназначение лозе, трета категория на земята</w:t>
      </w:r>
      <w:r w:rsidR="00B11273">
        <w:rPr>
          <w:rFonts w:eastAsia="Times New Roman"/>
          <w:sz w:val="24"/>
          <w:szCs w:val="24"/>
          <w:lang w:eastAsia="bg-BG"/>
        </w:rPr>
        <w:t>,</w:t>
      </w:r>
      <w:r w:rsidRPr="005F07B8">
        <w:rPr>
          <w:rFonts w:eastAsia="Times New Roman"/>
          <w:sz w:val="24"/>
          <w:szCs w:val="24"/>
          <w:lang w:eastAsia="bg-BG"/>
        </w:rPr>
        <w:t xml:space="preserve">  описан в АЧОС №5701/16.01.2014г., вписан в Служба по вписвания с вх.рег.  №66/17.01.2011г., при пазарна цена в размер на 1840,00 лв. /хиляда осемстотин и четиридесет лева</w:t>
      </w:r>
      <w:r w:rsidR="00B11273">
        <w:rPr>
          <w:rFonts w:eastAsia="Times New Roman"/>
          <w:sz w:val="24"/>
          <w:szCs w:val="24"/>
          <w:lang w:eastAsia="bg-BG"/>
        </w:rPr>
        <w:t>/</w:t>
      </w:r>
      <w:r w:rsidRPr="005F07B8">
        <w:rPr>
          <w:rFonts w:eastAsia="Times New Roman"/>
          <w:sz w:val="24"/>
          <w:szCs w:val="24"/>
          <w:lang w:eastAsia="bg-BG"/>
        </w:rPr>
        <w:t xml:space="preserve"> без ДДС, стъпка за наддаване 184,00 лв. и данъчна оценка  в размер на 456,60 лв. /четиристотин петдесет и шест лева и шестдесет стотинки/.</w:t>
      </w:r>
    </w:p>
    <w:p w:rsidR="005F07B8" w:rsidRPr="005F07B8" w:rsidRDefault="005F07B8" w:rsidP="005F07B8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5F07B8">
        <w:rPr>
          <w:rFonts w:eastAsia="Times New Roman"/>
          <w:sz w:val="24"/>
          <w:szCs w:val="24"/>
          <w:lang w:eastAsia="bg-BG"/>
        </w:rPr>
        <w:tab/>
        <w:t>2. Поземлен имот с идентификационен номер №24030.6.504 по кадастралната карта на гр.Дулово, община Дулово, находящ се в местността „Брястовете“, с площ на имота 1698 кв.м. /хиляда шестстотин деветдесет и осем кв.м./, земеделска територия с трайно предназначение лозе, трета категория на земята</w:t>
      </w:r>
      <w:r w:rsidR="00B11273">
        <w:rPr>
          <w:rFonts w:eastAsia="Times New Roman"/>
          <w:sz w:val="24"/>
          <w:szCs w:val="24"/>
          <w:lang w:eastAsia="bg-BG"/>
        </w:rPr>
        <w:t xml:space="preserve">, </w:t>
      </w:r>
      <w:r w:rsidRPr="005F07B8">
        <w:rPr>
          <w:rFonts w:eastAsia="Times New Roman"/>
          <w:sz w:val="24"/>
          <w:szCs w:val="24"/>
          <w:lang w:eastAsia="bg-BG"/>
        </w:rPr>
        <w:t>описан в АЧОС №5703/16.01.2014г., вписан в Служба по вписвания с вх.рег.  №68/17.01.2011г., при пазарна цена в размер на 2310,00 лв. /две хиляди триста и десет лева</w:t>
      </w:r>
      <w:r w:rsidR="00B11273">
        <w:rPr>
          <w:rFonts w:eastAsia="Times New Roman"/>
          <w:sz w:val="24"/>
          <w:szCs w:val="24"/>
          <w:lang w:eastAsia="bg-BG"/>
        </w:rPr>
        <w:t>/</w:t>
      </w:r>
      <w:r w:rsidRPr="005F07B8">
        <w:rPr>
          <w:rFonts w:eastAsia="Times New Roman"/>
          <w:sz w:val="24"/>
          <w:szCs w:val="24"/>
          <w:lang w:eastAsia="bg-BG"/>
        </w:rPr>
        <w:t xml:space="preserve"> без ДДС, стъпка за наддаване 231,00 лв. и данъчна оценка  в размер на 573,10 лв. /петстотин седемдесет и три лева и десет стотинки/.</w:t>
      </w:r>
    </w:p>
    <w:p w:rsidR="005F07B8" w:rsidRPr="005F07B8" w:rsidRDefault="005F07B8" w:rsidP="005F07B8">
      <w:pPr>
        <w:tabs>
          <w:tab w:val="left" w:pos="1397"/>
        </w:tabs>
        <w:autoSpaceDE w:val="0"/>
        <w:autoSpaceDN w:val="0"/>
        <w:adjustRightInd w:val="0"/>
        <w:spacing w:after="0" w:line="274" w:lineRule="exact"/>
        <w:ind w:left="720"/>
        <w:jc w:val="both"/>
        <w:rPr>
          <w:rFonts w:eastAsia="Times New Roman"/>
          <w:sz w:val="24"/>
          <w:szCs w:val="24"/>
          <w:lang w:eastAsia="bg-BG"/>
        </w:rPr>
      </w:pPr>
      <w:r w:rsidRPr="005F07B8">
        <w:rPr>
          <w:rFonts w:eastAsia="Times New Roman"/>
          <w:sz w:val="24"/>
          <w:szCs w:val="24"/>
          <w:lang w:eastAsia="bg-BG"/>
        </w:rPr>
        <w:tab/>
        <w:t>3. Поземлен имот с идентификационен номер №24030.6.432 по кадастралната карта на гр.Дулово, община Дулово, находящ се в местността „Брястовете“, с площ на имота 1000 кв.м. /хиляда кв.м./, земеделска територия с трайно предназначение лозе, трета категория на земята</w:t>
      </w:r>
      <w:r w:rsidR="00B11273">
        <w:rPr>
          <w:rFonts w:eastAsia="Times New Roman"/>
          <w:sz w:val="24"/>
          <w:szCs w:val="24"/>
          <w:lang w:eastAsia="bg-BG"/>
        </w:rPr>
        <w:t xml:space="preserve">, </w:t>
      </w:r>
      <w:r w:rsidRPr="005F07B8">
        <w:rPr>
          <w:rFonts w:eastAsia="Times New Roman"/>
          <w:sz w:val="24"/>
          <w:szCs w:val="24"/>
          <w:lang w:eastAsia="bg-BG"/>
        </w:rPr>
        <w:t>описан в АЧОС №5702/16.01.2014г., вписан в Служба по вписвания с вх.рег.  №67/17.01.2011г., при пазарна цена в размер на 1360,00 лв. /хиляда триста и шестдесет лева</w:t>
      </w:r>
      <w:r w:rsidR="00B11273">
        <w:rPr>
          <w:rFonts w:eastAsia="Times New Roman"/>
          <w:sz w:val="24"/>
          <w:szCs w:val="24"/>
          <w:lang w:eastAsia="bg-BG"/>
        </w:rPr>
        <w:t>/</w:t>
      </w:r>
      <w:r w:rsidRPr="005F07B8">
        <w:rPr>
          <w:rFonts w:eastAsia="Times New Roman"/>
          <w:sz w:val="24"/>
          <w:szCs w:val="24"/>
          <w:lang w:eastAsia="bg-BG"/>
        </w:rPr>
        <w:t xml:space="preserve"> без ДДС, стъпка за наддаване 136,00 лв. и данъчна оценка  в размер на 337,50 лв. /триста тридесет и седем лева и петдесет стотинки/.</w:t>
      </w:r>
    </w:p>
    <w:p w:rsidR="005F07B8" w:rsidRPr="005F07B8" w:rsidRDefault="005F07B8" w:rsidP="005F07B8">
      <w:pPr>
        <w:autoSpaceDE w:val="0"/>
        <w:autoSpaceDN w:val="0"/>
        <w:adjustRightInd w:val="0"/>
        <w:spacing w:after="0" w:line="269" w:lineRule="exact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  <w:r w:rsidRPr="005F07B8">
        <w:rPr>
          <w:rFonts w:eastAsia="Times New Roman"/>
          <w:sz w:val="24"/>
          <w:szCs w:val="24"/>
          <w:lang w:eastAsia="bg-BG"/>
        </w:rPr>
        <w:t>III. На основание чл.41, ал.2 от Закона за общинската собственост приема  пазарн</w:t>
      </w:r>
      <w:r w:rsidR="00B11273">
        <w:rPr>
          <w:rFonts w:eastAsia="Times New Roman"/>
          <w:sz w:val="24"/>
          <w:szCs w:val="24"/>
          <w:lang w:eastAsia="bg-BG"/>
        </w:rPr>
        <w:t>и</w:t>
      </w:r>
      <w:r w:rsidRPr="005F07B8">
        <w:rPr>
          <w:rFonts w:eastAsia="Times New Roman"/>
          <w:sz w:val="24"/>
          <w:szCs w:val="24"/>
          <w:lang w:eastAsia="bg-BG"/>
        </w:rPr>
        <w:t>т</w:t>
      </w:r>
      <w:r w:rsidR="00B11273">
        <w:rPr>
          <w:rFonts w:eastAsia="Times New Roman"/>
          <w:sz w:val="24"/>
          <w:szCs w:val="24"/>
          <w:lang w:eastAsia="bg-BG"/>
        </w:rPr>
        <w:t>е</w:t>
      </w:r>
      <w:r w:rsidRPr="005F07B8">
        <w:rPr>
          <w:rFonts w:eastAsia="Times New Roman"/>
          <w:sz w:val="24"/>
          <w:szCs w:val="24"/>
          <w:lang w:eastAsia="bg-BG"/>
        </w:rPr>
        <w:t xml:space="preserve"> цен</w:t>
      </w:r>
      <w:r w:rsidR="00B11273">
        <w:rPr>
          <w:rFonts w:eastAsia="Times New Roman"/>
          <w:sz w:val="24"/>
          <w:szCs w:val="24"/>
          <w:lang w:eastAsia="bg-BG"/>
        </w:rPr>
        <w:t>и</w:t>
      </w:r>
      <w:r w:rsidRPr="005F07B8">
        <w:rPr>
          <w:rFonts w:eastAsia="Times New Roman"/>
          <w:sz w:val="24"/>
          <w:szCs w:val="24"/>
          <w:lang w:eastAsia="bg-BG"/>
        </w:rPr>
        <w:t xml:space="preserve"> на имот</w:t>
      </w:r>
      <w:r w:rsidR="00B11273">
        <w:rPr>
          <w:rFonts w:eastAsia="Times New Roman"/>
          <w:sz w:val="24"/>
          <w:szCs w:val="24"/>
          <w:lang w:eastAsia="bg-BG"/>
        </w:rPr>
        <w:t>ите</w:t>
      </w:r>
      <w:r w:rsidRPr="005F07B8">
        <w:rPr>
          <w:rFonts w:eastAsia="Times New Roman"/>
          <w:sz w:val="24"/>
          <w:szCs w:val="24"/>
          <w:lang w:eastAsia="bg-BG"/>
        </w:rPr>
        <w:t>, описан</w:t>
      </w:r>
      <w:r w:rsidR="00B11273">
        <w:rPr>
          <w:rFonts w:eastAsia="Times New Roman"/>
          <w:sz w:val="24"/>
          <w:szCs w:val="24"/>
          <w:lang w:eastAsia="bg-BG"/>
        </w:rPr>
        <w:t>и</w:t>
      </w:r>
      <w:r w:rsidRPr="005F07B8">
        <w:rPr>
          <w:rFonts w:eastAsia="Times New Roman"/>
          <w:sz w:val="24"/>
          <w:szCs w:val="24"/>
          <w:lang w:eastAsia="bg-BG"/>
        </w:rPr>
        <w:t xml:space="preserve"> в  т. II.</w:t>
      </w:r>
    </w:p>
    <w:p w:rsidR="005F07B8" w:rsidRPr="005F07B8" w:rsidRDefault="005F07B8" w:rsidP="005F07B8">
      <w:pPr>
        <w:spacing w:after="0" w:line="240" w:lineRule="auto"/>
        <w:ind w:left="696" w:firstLine="708"/>
        <w:jc w:val="both"/>
        <w:rPr>
          <w:rFonts w:eastAsia="Times New Roman"/>
          <w:sz w:val="24"/>
          <w:szCs w:val="24"/>
          <w:lang w:eastAsia="bg-BG"/>
        </w:rPr>
      </w:pPr>
      <w:r w:rsidRPr="005F07B8">
        <w:rPr>
          <w:rFonts w:eastAsia="Times New Roman"/>
          <w:sz w:val="24"/>
          <w:szCs w:val="24"/>
          <w:lang w:eastAsia="bg-BG"/>
        </w:rPr>
        <w:t xml:space="preserve">IV. Възлага на </w:t>
      </w:r>
      <w:r w:rsidR="00B11273">
        <w:rPr>
          <w:rFonts w:eastAsia="Times New Roman"/>
          <w:sz w:val="24"/>
          <w:szCs w:val="24"/>
          <w:lang w:eastAsia="bg-BG"/>
        </w:rPr>
        <w:t>к</w:t>
      </w:r>
      <w:r w:rsidRPr="005F07B8">
        <w:rPr>
          <w:rFonts w:eastAsia="Times New Roman"/>
          <w:sz w:val="24"/>
          <w:szCs w:val="24"/>
          <w:lang w:eastAsia="bg-BG"/>
        </w:rPr>
        <w:t>мета на Община Дулово да извърши съответните процедурни действия по разпореждане</w:t>
      </w:r>
      <w:r w:rsidR="00B11273">
        <w:rPr>
          <w:rFonts w:eastAsia="Times New Roman"/>
          <w:sz w:val="24"/>
          <w:szCs w:val="24"/>
          <w:lang w:eastAsia="bg-BG"/>
        </w:rPr>
        <w:t>то</w:t>
      </w:r>
      <w:r w:rsidRPr="005F07B8">
        <w:rPr>
          <w:rFonts w:eastAsia="Times New Roman"/>
          <w:sz w:val="24"/>
          <w:szCs w:val="24"/>
          <w:lang w:eastAsia="bg-BG"/>
        </w:rPr>
        <w:t xml:space="preserve"> с имот</w:t>
      </w:r>
      <w:r w:rsidR="00B11273">
        <w:rPr>
          <w:rFonts w:eastAsia="Times New Roman"/>
          <w:sz w:val="24"/>
          <w:szCs w:val="24"/>
          <w:lang w:eastAsia="bg-BG"/>
        </w:rPr>
        <w:t>ите</w:t>
      </w:r>
      <w:r w:rsidRPr="005F07B8">
        <w:rPr>
          <w:rFonts w:eastAsia="Times New Roman"/>
          <w:sz w:val="24"/>
          <w:szCs w:val="24"/>
          <w:lang w:eastAsia="bg-BG"/>
        </w:rPr>
        <w:t>.</w:t>
      </w:r>
    </w:p>
    <w:p w:rsidR="005F07B8" w:rsidRDefault="005F07B8">
      <w:pPr>
        <w:rPr>
          <w:sz w:val="24"/>
          <w:szCs w:val="24"/>
        </w:rPr>
      </w:pPr>
    </w:p>
    <w:p w:rsidR="0090454F" w:rsidRDefault="0090454F">
      <w:pPr>
        <w:rPr>
          <w:sz w:val="24"/>
          <w:szCs w:val="24"/>
        </w:rPr>
      </w:pPr>
    </w:p>
    <w:p w:rsidR="0090454F" w:rsidRPr="0020057F" w:rsidRDefault="0090454F" w:rsidP="0090454F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01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1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7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90454F" w:rsidRDefault="0090454F" w:rsidP="0090454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0454F" w:rsidRDefault="0090454F" w:rsidP="0090454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0454F" w:rsidRDefault="0090454F" w:rsidP="0090454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0454F" w:rsidRDefault="0090454F" w:rsidP="0090454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0454F" w:rsidRDefault="0090454F" w:rsidP="0090454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0454F" w:rsidRPr="0020057F" w:rsidRDefault="0090454F" w:rsidP="0090454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0454F" w:rsidRPr="0020057F" w:rsidRDefault="0090454F" w:rsidP="0090454F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90454F" w:rsidRPr="0020057F" w:rsidRDefault="0090454F" w:rsidP="009045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90454F" w:rsidRPr="0020057F" w:rsidRDefault="0090454F" w:rsidP="009045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E83BEA">
        <w:rPr>
          <w:rFonts w:eastAsia="Times New Roman"/>
          <w:sz w:val="24"/>
          <w:szCs w:val="24"/>
          <w:lang w:eastAsia="bg-BG"/>
        </w:rPr>
        <w:t>/п/</w:t>
      </w:r>
    </w:p>
    <w:p w:rsidR="0090454F" w:rsidRPr="0020057F" w:rsidRDefault="0090454F" w:rsidP="0090454F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90454F" w:rsidRDefault="0090454F">
      <w:pPr>
        <w:rPr>
          <w:sz w:val="24"/>
          <w:szCs w:val="24"/>
        </w:rPr>
      </w:pPr>
    </w:p>
    <w:p w:rsidR="000E752A" w:rsidRDefault="000E752A">
      <w:pPr>
        <w:rPr>
          <w:sz w:val="24"/>
          <w:szCs w:val="24"/>
        </w:rPr>
      </w:pPr>
    </w:p>
    <w:p w:rsidR="000E752A" w:rsidRDefault="000E752A">
      <w:pPr>
        <w:rPr>
          <w:sz w:val="24"/>
          <w:szCs w:val="24"/>
        </w:rPr>
      </w:pPr>
    </w:p>
    <w:p w:rsidR="000E752A" w:rsidRDefault="000E752A">
      <w:pPr>
        <w:rPr>
          <w:sz w:val="24"/>
          <w:szCs w:val="24"/>
        </w:rPr>
      </w:pPr>
    </w:p>
    <w:p w:rsidR="000E752A" w:rsidRPr="00341231" w:rsidRDefault="000E752A" w:rsidP="000E752A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3C210C" wp14:editId="03CC993D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752A" w:rsidRDefault="000E752A" w:rsidP="000E752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9833F0A" wp14:editId="0B1607F3">
                                  <wp:extent cx="590550" cy="800100"/>
                                  <wp:effectExtent l="19050" t="0" r="0" b="0"/>
                                  <wp:docPr id="15" name="Картина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210C" id="_x0000_s1033" type="#_x0000_t202" style="position:absolute;margin-left:-9pt;margin-top:0;width:62.45pt;height:70.2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szJtgIAAL4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DYWzMm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0E752A" w:rsidRDefault="000E752A" w:rsidP="000E752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9833F0A" wp14:editId="0B1607F3">
                            <wp:extent cx="590550" cy="800100"/>
                            <wp:effectExtent l="19050" t="0" r="0" b="0"/>
                            <wp:docPr id="15" name="Картина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0E752A" w:rsidRPr="00341231" w:rsidRDefault="000E752A" w:rsidP="000E752A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0E752A" w:rsidRPr="00341231" w:rsidRDefault="000E752A" w:rsidP="000E752A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0E752A" w:rsidRPr="00341231" w:rsidRDefault="000E752A" w:rsidP="000E752A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5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0E752A" w:rsidRPr="00341231" w:rsidRDefault="000E752A" w:rsidP="000E752A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0E752A" w:rsidRPr="00341231" w:rsidRDefault="000E752A" w:rsidP="000E752A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0E752A" w:rsidRPr="00341231" w:rsidRDefault="000E752A" w:rsidP="000E752A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520</w:t>
      </w:r>
    </w:p>
    <w:p w:rsidR="000E752A" w:rsidRPr="00341231" w:rsidRDefault="000E752A" w:rsidP="000E752A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0E752A" w:rsidRPr="00341231" w:rsidRDefault="000E752A" w:rsidP="000E752A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0E752A" w:rsidRPr="000E752A" w:rsidRDefault="000E752A" w:rsidP="000E752A">
      <w:pPr>
        <w:jc w:val="both"/>
        <w:rPr>
          <w:rFonts w:eastAsia="Times New Roman"/>
          <w:sz w:val="28"/>
          <w:szCs w:val="28"/>
          <w:lang w:eastAsia="bg-BG"/>
        </w:rPr>
      </w:pPr>
      <w:r w:rsidRPr="000E752A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д</w:t>
      </w:r>
      <w:r w:rsidRPr="000E752A">
        <w:rPr>
          <w:rFonts w:eastAsia="Times New Roman"/>
          <w:sz w:val="28"/>
          <w:szCs w:val="28"/>
          <w:lang w:eastAsia="bg-BG"/>
        </w:rPr>
        <w:t>опускане изработване на проект за подробен устройствен план – план за застрояване (ПУП-ПЗ) за ПИ №87504.138.11 по КК и КР на село Яребица</w:t>
      </w:r>
    </w:p>
    <w:p w:rsidR="000E752A" w:rsidRDefault="000E752A" w:rsidP="000E752A">
      <w:pPr>
        <w:jc w:val="center"/>
        <w:rPr>
          <w:sz w:val="28"/>
          <w:szCs w:val="28"/>
        </w:rPr>
      </w:pPr>
    </w:p>
    <w:p w:rsidR="000E752A" w:rsidRPr="00BF35BC" w:rsidRDefault="000E752A" w:rsidP="000E752A">
      <w:pPr>
        <w:jc w:val="center"/>
        <w:rPr>
          <w:sz w:val="28"/>
          <w:szCs w:val="28"/>
        </w:rPr>
      </w:pPr>
    </w:p>
    <w:p w:rsidR="000E752A" w:rsidRPr="000E752A" w:rsidRDefault="000E752A" w:rsidP="000E752A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BF35BC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0E752A">
        <w:rPr>
          <w:rFonts w:eastAsia="Times New Roman"/>
          <w:sz w:val="24"/>
          <w:szCs w:val="24"/>
          <w:lang w:eastAsia="bg-BG"/>
        </w:rPr>
        <w:t xml:space="preserve">чл.21, ал.1,т.11 от Закона за местното самоуправление и местната администрация и чл.124а, ал.1 от ЗУТ </w:t>
      </w:r>
    </w:p>
    <w:p w:rsidR="000E752A" w:rsidRPr="00341231" w:rsidRDefault="000E752A" w:rsidP="000E752A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0E752A" w:rsidRDefault="000E752A">
      <w:pPr>
        <w:rPr>
          <w:sz w:val="24"/>
          <w:szCs w:val="24"/>
        </w:rPr>
      </w:pPr>
    </w:p>
    <w:p w:rsidR="000E752A" w:rsidRDefault="000E752A">
      <w:pPr>
        <w:rPr>
          <w:sz w:val="24"/>
          <w:szCs w:val="24"/>
        </w:rPr>
      </w:pPr>
    </w:p>
    <w:p w:rsidR="000E752A" w:rsidRPr="000E752A" w:rsidRDefault="000E752A" w:rsidP="000E752A">
      <w:pPr>
        <w:pStyle w:val="a6"/>
        <w:numPr>
          <w:ilvl w:val="0"/>
          <w:numId w:val="11"/>
        </w:numPr>
        <w:jc w:val="both"/>
        <w:rPr>
          <w:rFonts w:eastAsia="Times New Roman"/>
          <w:sz w:val="24"/>
          <w:szCs w:val="24"/>
          <w:lang w:eastAsia="bg-BG"/>
        </w:rPr>
      </w:pPr>
      <w:r w:rsidRPr="000E752A">
        <w:rPr>
          <w:rFonts w:eastAsia="Times New Roman"/>
          <w:b/>
          <w:sz w:val="24"/>
          <w:szCs w:val="24"/>
          <w:lang w:eastAsia="bg-BG"/>
        </w:rPr>
        <w:t>Разрешава</w:t>
      </w:r>
      <w:r w:rsidRPr="000E752A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- план за застрояване (ПУП – ПЗ) на ПИ №№87504.138.11 по КК и КР на село Яребица за устройствена основа за изграждане на сгради за производствено складова дейност, съгласно изготвено задание и скица-предложение. </w:t>
      </w:r>
    </w:p>
    <w:p w:rsidR="000E752A" w:rsidRDefault="000E752A" w:rsidP="000E752A">
      <w:pPr>
        <w:pStyle w:val="a6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</w:p>
    <w:p w:rsidR="000E752A" w:rsidRPr="000E752A" w:rsidRDefault="000E752A" w:rsidP="000E752A">
      <w:pPr>
        <w:pStyle w:val="a6"/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E752A">
        <w:rPr>
          <w:rFonts w:eastAsia="Times New Roman"/>
          <w:sz w:val="24"/>
          <w:szCs w:val="24"/>
          <w:lang w:eastAsia="bg-BG"/>
        </w:rPr>
        <w:t xml:space="preserve"> </w:t>
      </w:r>
    </w:p>
    <w:p w:rsidR="000E752A" w:rsidRPr="000E752A" w:rsidRDefault="000E752A" w:rsidP="000E752A">
      <w:pPr>
        <w:pStyle w:val="a6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0E752A">
        <w:rPr>
          <w:rFonts w:eastAsia="Times New Roman"/>
          <w:b/>
          <w:sz w:val="24"/>
          <w:szCs w:val="24"/>
          <w:lang w:eastAsia="bg-BG"/>
        </w:rPr>
        <w:t xml:space="preserve">Одобрява </w:t>
      </w:r>
      <w:r w:rsidRPr="000E752A">
        <w:rPr>
          <w:rFonts w:eastAsia="Times New Roman"/>
          <w:sz w:val="24"/>
          <w:szCs w:val="24"/>
          <w:lang w:eastAsia="bg-BG"/>
        </w:rPr>
        <w:t xml:space="preserve"> задание за изработване на проект за ПУП-ПЗ, подробно описан в т.1 от решението.</w:t>
      </w:r>
    </w:p>
    <w:p w:rsidR="000E752A" w:rsidRDefault="000E752A">
      <w:pPr>
        <w:rPr>
          <w:sz w:val="24"/>
          <w:szCs w:val="24"/>
        </w:rPr>
      </w:pPr>
    </w:p>
    <w:p w:rsidR="00232708" w:rsidRPr="0020057F" w:rsidRDefault="00232708" w:rsidP="00232708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01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1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8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232708" w:rsidRDefault="00232708" w:rsidP="0023270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32708" w:rsidRDefault="00232708" w:rsidP="0023270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32708" w:rsidRDefault="00232708" w:rsidP="0023270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32708" w:rsidRDefault="00232708" w:rsidP="0023270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32708" w:rsidRDefault="00232708" w:rsidP="0023270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32708" w:rsidRPr="0020057F" w:rsidRDefault="00232708" w:rsidP="0023270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32708" w:rsidRPr="0020057F" w:rsidRDefault="00232708" w:rsidP="00232708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32708" w:rsidRPr="0020057F" w:rsidRDefault="00232708" w:rsidP="0023270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32708" w:rsidRPr="0020057F" w:rsidRDefault="00232708" w:rsidP="0023270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E83BEA">
        <w:rPr>
          <w:rFonts w:eastAsia="Times New Roman"/>
          <w:sz w:val="24"/>
          <w:szCs w:val="24"/>
          <w:lang w:eastAsia="bg-BG"/>
        </w:rPr>
        <w:t>/п/</w:t>
      </w:r>
    </w:p>
    <w:p w:rsidR="00232708" w:rsidRPr="0020057F" w:rsidRDefault="00232708" w:rsidP="00232708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232708" w:rsidRDefault="00232708" w:rsidP="00232708">
      <w:pPr>
        <w:rPr>
          <w:sz w:val="24"/>
          <w:szCs w:val="24"/>
        </w:rPr>
      </w:pPr>
    </w:p>
    <w:p w:rsidR="00290C8C" w:rsidRPr="00341231" w:rsidRDefault="00290C8C" w:rsidP="00290C8C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2A2526" wp14:editId="64E0125F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C8C" w:rsidRDefault="00290C8C" w:rsidP="00290C8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39494DAC" wp14:editId="4C35A0D1">
                                  <wp:extent cx="590550" cy="800100"/>
                                  <wp:effectExtent l="19050" t="0" r="0" b="0"/>
                                  <wp:docPr id="17" name="Картина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A2526" id="_x0000_s1034" type="#_x0000_t202" style="position:absolute;margin-left:-9pt;margin-top:0;width:62.45pt;height:70.2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2vtgIAAL4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" filled="f" stroked="f">
                <v:textbox style="mso-fit-shape-to-text:t">
                  <w:txbxContent>
                    <w:p w:rsidR="00290C8C" w:rsidRDefault="00290C8C" w:rsidP="00290C8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39494DAC" wp14:editId="4C35A0D1">
                            <wp:extent cx="590550" cy="800100"/>
                            <wp:effectExtent l="19050" t="0" r="0" b="0"/>
                            <wp:docPr id="17" name="Картина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290C8C" w:rsidRPr="00341231" w:rsidRDefault="00290C8C" w:rsidP="00290C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290C8C" w:rsidRPr="00341231" w:rsidRDefault="00290C8C" w:rsidP="00290C8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290C8C" w:rsidRPr="00341231" w:rsidRDefault="00290C8C" w:rsidP="00290C8C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6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290C8C" w:rsidRPr="00341231" w:rsidRDefault="00290C8C" w:rsidP="00290C8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290C8C" w:rsidRPr="00341231" w:rsidRDefault="00290C8C" w:rsidP="00290C8C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290C8C" w:rsidRPr="00341231" w:rsidRDefault="00290C8C" w:rsidP="00290C8C">
      <w:pPr>
        <w:keepNext/>
        <w:spacing w:before="240" w:after="6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521</w:t>
      </w:r>
    </w:p>
    <w:p w:rsidR="00290C8C" w:rsidRPr="00341231" w:rsidRDefault="00290C8C" w:rsidP="00290C8C">
      <w:pPr>
        <w:keepNext/>
        <w:spacing w:before="240" w:after="6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290C8C" w:rsidRPr="00341231" w:rsidRDefault="00290C8C" w:rsidP="00290C8C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290C8C" w:rsidRPr="00290C8C" w:rsidRDefault="00290C8C" w:rsidP="00290C8C">
      <w:pPr>
        <w:jc w:val="center"/>
        <w:rPr>
          <w:rFonts w:eastAsia="Times New Roman"/>
          <w:sz w:val="28"/>
          <w:szCs w:val="28"/>
          <w:lang w:eastAsia="bg-BG"/>
        </w:rPr>
      </w:pPr>
      <w:r w:rsidRPr="000E752A">
        <w:rPr>
          <w:rFonts w:eastAsia="Times New Roman"/>
          <w:sz w:val="28"/>
          <w:szCs w:val="28"/>
          <w:lang w:eastAsia="bg-BG"/>
        </w:rPr>
        <w:t xml:space="preserve">за </w:t>
      </w:r>
      <w:r w:rsidRPr="00290C8C">
        <w:rPr>
          <w:rFonts w:eastAsia="Times New Roman"/>
          <w:sz w:val="28"/>
          <w:szCs w:val="28"/>
          <w:lang w:eastAsia="bg-BG"/>
        </w:rPr>
        <w:t>допускане изработване на проект за подробен устройствен план – парцеларен план (ПУП-ПП) за изграждане на водопроводно отклонение на ПИ №18018.12.4 по КК и КР на село Грънчарово</w:t>
      </w:r>
    </w:p>
    <w:p w:rsidR="00290C8C" w:rsidRPr="000E752A" w:rsidRDefault="00290C8C" w:rsidP="00290C8C">
      <w:pPr>
        <w:jc w:val="both"/>
        <w:rPr>
          <w:rFonts w:eastAsia="Times New Roman"/>
          <w:sz w:val="28"/>
          <w:szCs w:val="28"/>
          <w:lang w:eastAsia="bg-BG"/>
        </w:rPr>
      </w:pPr>
    </w:p>
    <w:p w:rsidR="00290C8C" w:rsidRDefault="00290C8C" w:rsidP="00290C8C">
      <w:pPr>
        <w:jc w:val="center"/>
        <w:rPr>
          <w:sz w:val="28"/>
          <w:szCs w:val="28"/>
        </w:rPr>
      </w:pPr>
    </w:p>
    <w:p w:rsidR="00290C8C" w:rsidRPr="00BF35BC" w:rsidRDefault="00290C8C" w:rsidP="00290C8C">
      <w:pPr>
        <w:jc w:val="center"/>
        <w:rPr>
          <w:sz w:val="28"/>
          <w:szCs w:val="28"/>
        </w:rPr>
      </w:pPr>
    </w:p>
    <w:p w:rsidR="00290C8C" w:rsidRPr="000E752A" w:rsidRDefault="00290C8C" w:rsidP="00290C8C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BF35BC">
        <w:rPr>
          <w:rFonts w:eastAsia="Times New Roman"/>
          <w:sz w:val="24"/>
          <w:szCs w:val="24"/>
          <w:lang w:eastAsia="bg-BG"/>
        </w:rPr>
        <w:t xml:space="preserve">На основание </w:t>
      </w:r>
      <w:r w:rsidRPr="000E752A">
        <w:rPr>
          <w:rFonts w:eastAsia="Times New Roman"/>
          <w:sz w:val="24"/>
          <w:szCs w:val="24"/>
          <w:lang w:eastAsia="bg-BG"/>
        </w:rPr>
        <w:t xml:space="preserve">чл.21, ал.1,т.11 от Закона за местното самоуправление и местната администрация и чл.124а, ал.1 от ЗУТ </w:t>
      </w:r>
    </w:p>
    <w:p w:rsidR="00290C8C" w:rsidRPr="00341231" w:rsidRDefault="00290C8C" w:rsidP="00290C8C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0E752A" w:rsidRDefault="000E752A">
      <w:pPr>
        <w:rPr>
          <w:sz w:val="24"/>
          <w:szCs w:val="24"/>
        </w:rPr>
      </w:pPr>
    </w:p>
    <w:p w:rsidR="00290C8C" w:rsidRPr="00290C8C" w:rsidRDefault="00290C8C" w:rsidP="00290C8C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90C8C">
        <w:rPr>
          <w:rFonts w:eastAsia="Times New Roman"/>
          <w:b/>
          <w:sz w:val="24"/>
          <w:szCs w:val="24"/>
          <w:lang w:eastAsia="bg-BG"/>
        </w:rPr>
        <w:t>Разрешава</w:t>
      </w:r>
      <w:r w:rsidRPr="00290C8C">
        <w:rPr>
          <w:rFonts w:eastAsia="Times New Roman"/>
          <w:sz w:val="24"/>
          <w:szCs w:val="24"/>
          <w:lang w:eastAsia="bg-BG"/>
        </w:rPr>
        <w:t xml:space="preserve"> изработване на проект за подробен устройствен план – парцеларен план (ПУП – ПП) на ПИ №18018.12.4 по КК и КР на село Грънчарово, за изграждане на водопроводно отклонение. </w:t>
      </w:r>
    </w:p>
    <w:p w:rsidR="00290C8C" w:rsidRPr="00290C8C" w:rsidRDefault="00290C8C" w:rsidP="00290C8C">
      <w:pPr>
        <w:pStyle w:val="a6"/>
        <w:numPr>
          <w:ilvl w:val="0"/>
          <w:numId w:val="12"/>
        </w:num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90C8C">
        <w:rPr>
          <w:rFonts w:eastAsia="Times New Roman"/>
          <w:b/>
          <w:sz w:val="24"/>
          <w:szCs w:val="24"/>
          <w:lang w:eastAsia="bg-BG"/>
        </w:rPr>
        <w:t>Одобрява</w:t>
      </w:r>
      <w:r w:rsidRPr="00290C8C">
        <w:rPr>
          <w:rFonts w:eastAsia="Times New Roman"/>
          <w:sz w:val="24"/>
          <w:szCs w:val="24"/>
          <w:lang w:eastAsia="bg-BG"/>
        </w:rPr>
        <w:t xml:space="preserve">  задание за изработване на проект за ПУП-ПП, подробно описан в т.1 от решението.</w:t>
      </w:r>
    </w:p>
    <w:p w:rsidR="00290C8C" w:rsidRDefault="00290C8C">
      <w:pPr>
        <w:rPr>
          <w:sz w:val="24"/>
          <w:szCs w:val="24"/>
        </w:rPr>
      </w:pPr>
    </w:p>
    <w:p w:rsidR="00290C8C" w:rsidRDefault="00290C8C">
      <w:pPr>
        <w:rPr>
          <w:sz w:val="24"/>
          <w:szCs w:val="24"/>
        </w:rPr>
      </w:pPr>
    </w:p>
    <w:p w:rsidR="00290C8C" w:rsidRPr="0020057F" w:rsidRDefault="00290C8C" w:rsidP="00290C8C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01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1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290C8C" w:rsidRDefault="00290C8C" w:rsidP="00290C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90C8C" w:rsidRDefault="00290C8C" w:rsidP="00290C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90C8C" w:rsidRDefault="00290C8C" w:rsidP="00290C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90C8C" w:rsidRDefault="00290C8C" w:rsidP="00290C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90C8C" w:rsidRDefault="00290C8C" w:rsidP="00290C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90C8C" w:rsidRPr="0020057F" w:rsidRDefault="00290C8C" w:rsidP="00290C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90C8C" w:rsidRPr="0020057F" w:rsidRDefault="00290C8C" w:rsidP="00290C8C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</w:p>
    <w:p w:rsidR="00290C8C" w:rsidRPr="0020057F" w:rsidRDefault="00290C8C" w:rsidP="00290C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290C8C" w:rsidRPr="0020057F" w:rsidRDefault="00290C8C" w:rsidP="00290C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E83BEA">
        <w:rPr>
          <w:rFonts w:eastAsia="Times New Roman"/>
          <w:sz w:val="24"/>
          <w:szCs w:val="24"/>
          <w:lang w:eastAsia="bg-BG"/>
        </w:rPr>
        <w:t>/п/</w:t>
      </w:r>
    </w:p>
    <w:p w:rsidR="00290C8C" w:rsidRPr="0020057F" w:rsidRDefault="00290C8C" w:rsidP="00290C8C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p w:rsidR="00290C8C" w:rsidRDefault="00290C8C">
      <w:pPr>
        <w:rPr>
          <w:sz w:val="24"/>
          <w:szCs w:val="24"/>
        </w:rPr>
      </w:pPr>
    </w:p>
    <w:p w:rsidR="00E46877" w:rsidRDefault="00E46877">
      <w:pPr>
        <w:rPr>
          <w:sz w:val="24"/>
          <w:szCs w:val="24"/>
        </w:rPr>
      </w:pPr>
    </w:p>
    <w:p w:rsidR="00E46877" w:rsidRPr="00341231" w:rsidRDefault="00E46877" w:rsidP="00E46877">
      <w:pPr>
        <w:spacing w:after="0" w:line="240" w:lineRule="auto"/>
        <w:rPr>
          <w:rFonts w:eastAsia="Times New Roman"/>
          <w:b/>
          <w:sz w:val="32"/>
          <w:szCs w:val="32"/>
          <w:lang w:eastAsia="bg-BG"/>
        </w:rPr>
      </w:pPr>
      <w:r w:rsidRPr="00341231">
        <w:rPr>
          <w:rFonts w:eastAsia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9B8624" wp14:editId="25760293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93115" cy="891540"/>
                <wp:effectExtent l="4445" t="0" r="2540" b="0"/>
                <wp:wrapSquare wrapText="bothSides"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877" w:rsidRDefault="00E46877" w:rsidP="00E468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08400515" wp14:editId="1B0FBA24">
                                  <wp:extent cx="590550" cy="800100"/>
                                  <wp:effectExtent l="19050" t="0" r="0" b="0"/>
                                  <wp:docPr id="19" name="Картина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B8624" id="_x0000_s1035" type="#_x0000_t202" style="position:absolute;margin-left:-9pt;margin-top:0;width:62.45pt;height:70.2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" filled="f" stroked="f">
                <v:textbox style="mso-fit-shape-to-text:t">
                  <w:txbxContent>
                    <w:p w:rsidR="00E46877" w:rsidRDefault="00E46877" w:rsidP="00E468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08400515" wp14:editId="1B0FBA24">
                            <wp:extent cx="590550" cy="800100"/>
                            <wp:effectExtent l="19050" t="0" r="0" b="0"/>
                            <wp:docPr id="19" name="Картина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1231">
        <w:rPr>
          <w:rFonts w:eastAsia="Times New Roman"/>
          <w:b/>
          <w:sz w:val="32"/>
          <w:szCs w:val="32"/>
          <w:lang w:eastAsia="bg-BG"/>
        </w:rPr>
        <w:t>ОБЩИНСКИ СЪВЕТ – ДУЛОВО, ОБЛ. СИЛИСТРА</w:t>
      </w:r>
    </w:p>
    <w:p w:rsidR="00E46877" w:rsidRPr="00341231" w:rsidRDefault="00E46877" w:rsidP="00E46877">
      <w:pPr>
        <w:spacing w:after="0" w:line="240" w:lineRule="auto"/>
        <w:rPr>
          <w:rFonts w:eastAsia="Times New Roman"/>
          <w:sz w:val="24"/>
          <w:szCs w:val="24"/>
          <w:lang w:eastAsia="bg-BG"/>
        </w:rPr>
      </w:pPr>
      <w:r w:rsidRPr="00341231">
        <w:rPr>
          <w:rFonts w:eastAsia="Times New Roman"/>
          <w:sz w:val="24"/>
          <w:szCs w:val="24"/>
          <w:lang w:eastAsia="bg-BG"/>
        </w:rPr>
        <w:t>–––––––––––––––––––––––––––––––––––––––––––––––––––––––––––––––––</w:t>
      </w:r>
    </w:p>
    <w:p w:rsidR="00E46877" w:rsidRPr="00341231" w:rsidRDefault="00E46877" w:rsidP="00E4687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ул. “Васил Левски” № 18                </w:t>
      </w:r>
      <w:r>
        <w:rPr>
          <w:rFonts w:ascii="Verdana" w:eastAsia="Times New Roman" w:hAnsi="Verdana" w:cs="Verdana"/>
          <w:sz w:val="16"/>
          <w:szCs w:val="16"/>
          <w:lang w:eastAsia="bg-BG"/>
        </w:rPr>
        <w:t xml:space="preserve">                    </w:t>
      </w:r>
      <w:r w:rsidRPr="00341231">
        <w:rPr>
          <w:rFonts w:ascii="Verdana" w:eastAsia="Times New Roman" w:hAnsi="Verdana" w:cs="Verdana"/>
          <w:sz w:val="16"/>
          <w:szCs w:val="16"/>
          <w:lang w:eastAsia="bg-BG"/>
        </w:rPr>
        <w:t xml:space="preserve"> тел.: (0864) 2 31 00 ; Факс:(0864) 2 30 20</w:t>
      </w:r>
    </w:p>
    <w:p w:rsidR="00E46877" w:rsidRPr="00341231" w:rsidRDefault="00E46877" w:rsidP="00E46877">
      <w:pPr>
        <w:spacing w:after="0" w:line="240" w:lineRule="auto"/>
        <w:rPr>
          <w:rFonts w:ascii="Verdana" w:eastAsia="Times New Roman" w:hAnsi="Verdana"/>
          <w:sz w:val="16"/>
          <w:szCs w:val="16"/>
          <w:lang w:eastAsia="bg-BG"/>
        </w:rPr>
      </w:pP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>7650  Дулово</w:t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</w:r>
      <w:r w:rsidRPr="00341231"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 xml:space="preserve">            </w:t>
      </w:r>
      <w:r>
        <w:rPr>
          <w:rFonts w:ascii="Verdana" w:eastAsia="Times New Roman" w:hAnsi="Verdana" w:cs="TimesNewRomanPSMT"/>
          <w:sz w:val="16"/>
          <w:szCs w:val="16"/>
          <w:lang w:eastAsia="bg-BG"/>
        </w:rPr>
        <w:tab/>
        <w:t xml:space="preserve">       </w:t>
      </w:r>
      <w:r w:rsidRPr="00341231">
        <w:rPr>
          <w:rFonts w:ascii="Verdana" w:eastAsia="Times New Roman" w:hAnsi="Verdana" w:cs="TimesNewRomanPSMT"/>
          <w:sz w:val="16"/>
          <w:szCs w:val="16"/>
          <w:lang w:val="en-US" w:eastAsia="bg-BG"/>
        </w:rPr>
        <w:t xml:space="preserve">e-mail: </w:t>
      </w:r>
      <w:hyperlink r:id="rId17" w:history="1">
        <w:r w:rsidRPr="00341231">
          <w:rPr>
            <w:rFonts w:ascii="Verdana" w:eastAsia="Times New Roman" w:hAnsi="Verdana" w:cs="TimesNewRomanPSMT"/>
            <w:color w:val="0000FF"/>
            <w:sz w:val="16"/>
            <w:szCs w:val="16"/>
            <w:u w:val="single"/>
            <w:lang w:val="en-US" w:eastAsia="bg-BG"/>
          </w:rPr>
          <w:t>obs_dulovo@abv.bg</w:t>
        </w:r>
      </w:hyperlink>
    </w:p>
    <w:p w:rsidR="00E46877" w:rsidRPr="00341231" w:rsidRDefault="00E46877" w:rsidP="00E46877">
      <w:pPr>
        <w:spacing w:after="0" w:line="240" w:lineRule="auto"/>
        <w:rPr>
          <w:rFonts w:eastAsia="Times New Roman" w:cs="TimesNewRomanPSMT"/>
          <w:sz w:val="24"/>
          <w:szCs w:val="24"/>
          <w:lang w:eastAsia="bg-BG"/>
        </w:rPr>
      </w:pPr>
    </w:p>
    <w:p w:rsidR="00E46877" w:rsidRPr="00341231" w:rsidRDefault="00E46877" w:rsidP="00B87CAE">
      <w:pPr>
        <w:keepNext/>
        <w:spacing w:after="0" w:line="240" w:lineRule="auto"/>
        <w:ind w:left="2832"/>
        <w:outlineLvl w:val="0"/>
        <w:rPr>
          <w:rFonts w:eastAsia="Times New Roman"/>
          <w:b/>
          <w:bCs/>
          <w:kern w:val="32"/>
          <w:sz w:val="32"/>
          <w:szCs w:val="32"/>
          <w:lang w:val="en-US" w:eastAsia="bg-BG"/>
        </w:rPr>
      </w:pP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     </w:t>
      </w:r>
      <w:r w:rsidRPr="00341231">
        <w:rPr>
          <w:rFonts w:eastAsia="Times New Roman"/>
          <w:b/>
          <w:bCs/>
          <w:kern w:val="32"/>
          <w:sz w:val="32"/>
          <w:szCs w:val="32"/>
          <w:lang w:val="ru-RU" w:eastAsia="bg-BG"/>
        </w:rPr>
        <w:t xml:space="preserve">Р Е Ш Е Н И Е   № </w:t>
      </w:r>
      <w:r>
        <w:rPr>
          <w:rFonts w:eastAsia="Times New Roman"/>
          <w:b/>
          <w:bCs/>
          <w:kern w:val="32"/>
          <w:sz w:val="32"/>
          <w:szCs w:val="32"/>
          <w:lang w:val="ru-RU" w:eastAsia="bg-BG"/>
        </w:rPr>
        <w:t>521</w:t>
      </w:r>
    </w:p>
    <w:p w:rsidR="00E46877" w:rsidRPr="00341231" w:rsidRDefault="00E46877" w:rsidP="00B87CAE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val="ru-RU" w:eastAsia="bg-BG"/>
        </w:rPr>
      </w:pP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  </w:t>
      </w:r>
      <w:proofErr w:type="gramStart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от  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29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01</w:t>
      </w:r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>.201</w:t>
      </w:r>
      <w:r>
        <w:rPr>
          <w:rFonts w:eastAsia="Times New Roman"/>
          <w:b/>
          <w:bCs/>
          <w:kern w:val="32"/>
          <w:sz w:val="28"/>
          <w:szCs w:val="28"/>
          <w:lang w:val="ru-RU" w:eastAsia="bg-BG"/>
        </w:rPr>
        <w:t>9</w:t>
      </w:r>
      <w:proofErr w:type="gramEnd"/>
      <w:r w:rsidRPr="00341231">
        <w:rPr>
          <w:rFonts w:eastAsia="Times New Roman"/>
          <w:b/>
          <w:bCs/>
          <w:kern w:val="32"/>
          <w:sz w:val="28"/>
          <w:szCs w:val="28"/>
          <w:lang w:val="ru-RU" w:eastAsia="bg-BG"/>
        </w:rPr>
        <w:t xml:space="preserve"> година</w:t>
      </w:r>
    </w:p>
    <w:p w:rsidR="00E46877" w:rsidRPr="00341231" w:rsidRDefault="00E46877" w:rsidP="00E46877">
      <w:pPr>
        <w:spacing w:after="0" w:line="240" w:lineRule="auto"/>
        <w:jc w:val="center"/>
        <w:rPr>
          <w:rFonts w:eastAsia="Times New Roman"/>
          <w:sz w:val="24"/>
          <w:szCs w:val="24"/>
          <w:lang w:val="ru-RU" w:eastAsia="bg-BG"/>
        </w:rPr>
      </w:pPr>
    </w:p>
    <w:p w:rsidR="00E46877" w:rsidRPr="00290C8C" w:rsidRDefault="00E46877" w:rsidP="00E46877">
      <w:pPr>
        <w:spacing w:after="0"/>
        <w:jc w:val="center"/>
        <w:rPr>
          <w:rFonts w:eastAsia="Times New Roman"/>
          <w:sz w:val="28"/>
          <w:szCs w:val="28"/>
          <w:lang w:eastAsia="bg-BG"/>
        </w:rPr>
      </w:pPr>
      <w:r w:rsidRPr="000E752A">
        <w:rPr>
          <w:rFonts w:eastAsia="Times New Roman"/>
          <w:sz w:val="28"/>
          <w:szCs w:val="28"/>
          <w:lang w:eastAsia="bg-BG"/>
        </w:rPr>
        <w:t xml:space="preserve">за </w:t>
      </w:r>
      <w:r>
        <w:rPr>
          <w:rFonts w:eastAsia="Times New Roman"/>
          <w:sz w:val="28"/>
          <w:szCs w:val="28"/>
          <w:lang w:eastAsia="bg-BG"/>
        </w:rPr>
        <w:t>одобряване на промени по</w:t>
      </w:r>
      <w:r w:rsidRPr="004D2727">
        <w:rPr>
          <w:sz w:val="28"/>
          <w:szCs w:val="28"/>
        </w:rPr>
        <w:t xml:space="preserve">  бюджета</w:t>
      </w:r>
      <w:r>
        <w:rPr>
          <w:sz w:val="28"/>
          <w:szCs w:val="28"/>
        </w:rPr>
        <w:t xml:space="preserve"> на община Дулово</w:t>
      </w:r>
      <w:r w:rsidR="00B87CAE">
        <w:rPr>
          <w:sz w:val="28"/>
          <w:szCs w:val="28"/>
        </w:rPr>
        <w:t xml:space="preserve"> </w:t>
      </w:r>
      <w:r w:rsidRPr="004D2727">
        <w:rPr>
          <w:sz w:val="28"/>
          <w:szCs w:val="28"/>
        </w:rPr>
        <w:t xml:space="preserve">  за 2018г.</w:t>
      </w:r>
    </w:p>
    <w:p w:rsidR="00E46877" w:rsidRDefault="00E46877" w:rsidP="00E46877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</w:p>
    <w:p w:rsidR="00E46877" w:rsidRPr="000E752A" w:rsidRDefault="00E46877" w:rsidP="00E46877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BF35BC">
        <w:rPr>
          <w:rFonts w:eastAsia="Times New Roman"/>
          <w:sz w:val="24"/>
          <w:szCs w:val="24"/>
          <w:lang w:eastAsia="bg-BG"/>
        </w:rPr>
        <w:t xml:space="preserve">На основание </w:t>
      </w:r>
      <w:r>
        <w:t>чл.21, ал.1, т.6 от ЗМСМА, чл.</w:t>
      </w:r>
      <w:r>
        <w:rPr>
          <w:lang w:val="en-US"/>
        </w:rPr>
        <w:t>124</w:t>
      </w:r>
      <w:r>
        <w:t>, ал.2 от Закона за публичните финанси и чл.32, ал.2  от Наредба № 18 за</w:t>
      </w:r>
      <w:r>
        <w:rPr>
          <w:lang w:val="en-US"/>
        </w:rPr>
        <w:t xml:space="preserve"> </w:t>
      </w:r>
      <w:r>
        <w:t xml:space="preserve">условията и реда за съставяне на бюджетната прогноза за местните дейности за следващите три години, за съставяне, приемане изпълнение и отчитане на общинския бюджет на община Дулово,   </w:t>
      </w:r>
    </w:p>
    <w:p w:rsidR="00E46877" w:rsidRPr="00341231" w:rsidRDefault="00E46877" w:rsidP="00E46877">
      <w:pPr>
        <w:spacing w:after="0" w:line="240" w:lineRule="auto"/>
        <w:ind w:firstLine="708"/>
        <w:jc w:val="center"/>
        <w:rPr>
          <w:rFonts w:eastAsia="TimesNewRomanPSMT"/>
          <w:b/>
          <w:iCs/>
          <w:color w:val="000000"/>
          <w:sz w:val="28"/>
          <w:szCs w:val="28"/>
          <w:lang w:val="en-US" w:eastAsia="bg-BG"/>
        </w:rPr>
      </w:pPr>
      <w:r w:rsidRPr="00341231">
        <w:rPr>
          <w:rFonts w:eastAsia="TimesNewRomanPSMT"/>
          <w:b/>
          <w:iCs/>
          <w:color w:val="000000"/>
          <w:sz w:val="28"/>
          <w:szCs w:val="28"/>
          <w:lang w:eastAsia="bg-BG"/>
        </w:rPr>
        <w:t>ОБЩИНСКИЯТ СЪВЕТ РЕШИ:</w:t>
      </w:r>
    </w:p>
    <w:p w:rsidR="00E46877" w:rsidRPr="00E46877" w:rsidRDefault="00B87CAE" w:rsidP="00B87CAE">
      <w:pPr>
        <w:spacing w:after="0" w:line="240" w:lineRule="auto"/>
        <w:ind w:right="281" w:firstLine="708"/>
        <w:jc w:val="both"/>
        <w:rPr>
          <w:rFonts w:eastAsia="Times New Roman"/>
          <w:sz w:val="24"/>
          <w:szCs w:val="24"/>
          <w:lang w:eastAsia="bg-BG"/>
        </w:rPr>
      </w:pPr>
      <w:r w:rsidRPr="00B87CAE">
        <w:rPr>
          <w:rFonts w:eastAsia="Times New Roman"/>
          <w:b/>
          <w:i/>
          <w:sz w:val="24"/>
          <w:szCs w:val="24"/>
          <w:lang w:eastAsia="bg-BG"/>
        </w:rPr>
        <w:t>Приема</w:t>
      </w:r>
      <w:r w:rsidRPr="00E46877">
        <w:rPr>
          <w:rFonts w:eastAsia="Times New Roman"/>
          <w:sz w:val="24"/>
          <w:szCs w:val="24"/>
          <w:lang w:eastAsia="bg-BG"/>
        </w:rPr>
        <w:t xml:space="preserve"> </w:t>
      </w:r>
      <w:r w:rsidR="00E46877" w:rsidRPr="00E46877">
        <w:rPr>
          <w:rFonts w:eastAsia="Times New Roman"/>
          <w:sz w:val="24"/>
          <w:szCs w:val="24"/>
          <w:lang w:eastAsia="bg-BG"/>
        </w:rPr>
        <w:t>да се извърши актуализация на бюджет 2018г,</w:t>
      </w:r>
      <w:r>
        <w:rPr>
          <w:rFonts w:eastAsia="Times New Roman"/>
          <w:sz w:val="24"/>
          <w:szCs w:val="24"/>
          <w:lang w:eastAsia="bg-BG"/>
        </w:rPr>
        <w:t xml:space="preserve"> както следва: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022"/>
        <w:gridCol w:w="3254"/>
        <w:gridCol w:w="922"/>
        <w:gridCol w:w="1184"/>
      </w:tblGrid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НАИМЕНОВАНИЕ</w:t>
            </w:r>
          </w:p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 xml:space="preserve">НА </w:t>
            </w:r>
          </w:p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ПРИХОДА И ДЕЙНОСТТА</w:t>
            </w: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 xml:space="preserve"> НАИМЕНОВАНИЕ</w:t>
            </w:r>
          </w:p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 xml:space="preserve">НА  </w:t>
            </w:r>
          </w:p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 xml:space="preserve">ПАРАГРАФА  </w:t>
            </w: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№</w:t>
            </w:r>
          </w:p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на</w:t>
            </w:r>
          </w:p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§§</w:t>
            </w: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С У М А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А.</w:t>
            </w: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ПО ПРИХОДА :</w:t>
            </w: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402 701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Неданъчни приходи</w:t>
            </w: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139 974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За битови отпадъци</w:t>
            </w: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27 07</w:t>
            </w: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75 373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Внесен ДДС /+/</w:t>
            </w: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37 01</w:t>
            </w: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64 601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Трансфери</w:t>
            </w: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262 727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Предоставени трансфери /+/</w:t>
            </w: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61 02</w:t>
            </w: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262 727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Б.</w:t>
            </w: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 xml:space="preserve"> ПО РАЗХОДА </w:t>
            </w: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402 701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МЕСТНИ ДЕЙНОСТИ</w:t>
            </w: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195 845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Д/</w:t>
            </w:r>
            <w:proofErr w:type="spellStart"/>
            <w:r w:rsidRPr="00B87CAE">
              <w:rPr>
                <w:rFonts w:eastAsia="Times New Roman"/>
                <w:sz w:val="24"/>
                <w:szCs w:val="24"/>
                <w:lang w:eastAsia="bg-BG"/>
              </w:rPr>
              <w:t>ст</w:t>
            </w:r>
            <w:proofErr w:type="spellEnd"/>
            <w:r w:rsidRPr="00B87CAE">
              <w:rPr>
                <w:rFonts w:eastAsia="Times New Roman"/>
                <w:sz w:val="24"/>
                <w:szCs w:val="24"/>
                <w:lang w:eastAsia="bg-BG"/>
              </w:rPr>
              <w:t xml:space="preserve"> 122 ”Общинска администрация”</w:t>
            </w: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Вода, енергия и горива</w:t>
            </w: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 xml:space="preserve">10 16  </w:t>
            </w: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76 148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1.2.</w:t>
            </w: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Д/</w:t>
            </w:r>
            <w:proofErr w:type="spellStart"/>
            <w:r w:rsidRPr="00B87CAE">
              <w:rPr>
                <w:rFonts w:eastAsia="Times New Roman"/>
                <w:sz w:val="24"/>
                <w:szCs w:val="24"/>
                <w:lang w:eastAsia="bg-BG"/>
              </w:rPr>
              <w:t>ст</w:t>
            </w:r>
            <w:proofErr w:type="spellEnd"/>
            <w:r w:rsidRPr="00B87CAE">
              <w:rPr>
                <w:rFonts w:eastAsia="Times New Roman"/>
                <w:sz w:val="24"/>
                <w:szCs w:val="24"/>
                <w:lang w:eastAsia="bg-BG"/>
              </w:rPr>
              <w:t xml:space="preserve"> 622 „Озеленяване“</w:t>
            </w: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 xml:space="preserve">Материали </w:t>
            </w: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10 15</w:t>
            </w: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36 777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Външни услуги</w:t>
            </w: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10 20</w:t>
            </w: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2 350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1.3.</w:t>
            </w: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Д/</w:t>
            </w:r>
            <w:proofErr w:type="spellStart"/>
            <w:r w:rsidRPr="00B87CAE">
              <w:rPr>
                <w:rFonts w:eastAsia="Times New Roman"/>
                <w:sz w:val="24"/>
                <w:szCs w:val="24"/>
                <w:lang w:eastAsia="bg-BG"/>
              </w:rPr>
              <w:t>ст</w:t>
            </w:r>
            <w:proofErr w:type="spellEnd"/>
            <w:r w:rsidRPr="00B87CAE">
              <w:rPr>
                <w:rFonts w:eastAsia="Times New Roman"/>
                <w:sz w:val="24"/>
                <w:szCs w:val="24"/>
                <w:lang w:eastAsia="bg-BG"/>
              </w:rPr>
              <w:t xml:space="preserve"> „Чистота“</w:t>
            </w: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Външни услуги</w:t>
            </w: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10 20</w:t>
            </w: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80 570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3022" w:type="dxa"/>
          </w:tcPr>
          <w:p w:rsidR="00B87CAE" w:rsidRPr="00B87CAE" w:rsidRDefault="000728DD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b/>
                <w:sz w:val="24"/>
                <w:szCs w:val="24"/>
                <w:lang w:eastAsia="bg-BG"/>
              </w:rPr>
              <w:t>ДО</w:t>
            </w:r>
            <w:r w:rsidR="00B87CAE"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ФИНАНСИРАНЕ НА ДЪРЖАВНИ ДЕЙНОСТИ</w:t>
            </w: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b/>
                <w:sz w:val="24"/>
                <w:szCs w:val="24"/>
                <w:lang w:eastAsia="bg-BG"/>
              </w:rPr>
              <w:t>206 856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2.1.</w:t>
            </w: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Детски градини</w:t>
            </w: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Хранителни продукти</w:t>
            </w: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10 11</w:t>
            </w: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63 856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Вода, енергия и горива</w:t>
            </w: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10 16</w:t>
            </w: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60 000</w:t>
            </w:r>
          </w:p>
        </w:tc>
      </w:tr>
      <w:tr w:rsidR="00B87CAE" w:rsidRPr="00B87CAE" w:rsidTr="00B87CAE">
        <w:tc>
          <w:tcPr>
            <w:tcW w:w="680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022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</w:p>
        </w:tc>
        <w:tc>
          <w:tcPr>
            <w:tcW w:w="3254" w:type="dxa"/>
          </w:tcPr>
          <w:p w:rsidR="00B87CAE" w:rsidRPr="00B87CAE" w:rsidRDefault="00B87CAE" w:rsidP="00B87CA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Платени общински данъци и такси, наказателни лихви</w:t>
            </w:r>
          </w:p>
        </w:tc>
        <w:tc>
          <w:tcPr>
            <w:tcW w:w="922" w:type="dxa"/>
          </w:tcPr>
          <w:p w:rsidR="00B87CAE" w:rsidRPr="00B87CAE" w:rsidRDefault="00B87CAE" w:rsidP="00B87CA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19 81</w:t>
            </w:r>
          </w:p>
        </w:tc>
        <w:tc>
          <w:tcPr>
            <w:tcW w:w="1184" w:type="dxa"/>
          </w:tcPr>
          <w:p w:rsidR="00B87CAE" w:rsidRPr="00B87CAE" w:rsidRDefault="00B87CAE" w:rsidP="00B87CAE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bg-BG"/>
              </w:rPr>
            </w:pPr>
            <w:r w:rsidRPr="00B87CAE">
              <w:rPr>
                <w:rFonts w:eastAsia="Times New Roman"/>
                <w:sz w:val="24"/>
                <w:szCs w:val="24"/>
                <w:lang w:eastAsia="bg-BG"/>
              </w:rPr>
              <w:t>83 000</w:t>
            </w:r>
          </w:p>
        </w:tc>
      </w:tr>
    </w:tbl>
    <w:p w:rsidR="00B87CAE" w:rsidRPr="0020057F" w:rsidRDefault="00B87CAE" w:rsidP="00B87CAE">
      <w:pPr>
        <w:spacing w:after="0" w:line="240" w:lineRule="auto"/>
        <w:ind w:firstLine="708"/>
        <w:jc w:val="both"/>
        <w:rPr>
          <w:rFonts w:eastAsia="Times New Roman"/>
          <w:i/>
          <w:sz w:val="24"/>
          <w:szCs w:val="24"/>
          <w:lang w:eastAsia="bg-BG"/>
        </w:rPr>
      </w:pPr>
      <w:r w:rsidRPr="0020057F">
        <w:rPr>
          <w:rFonts w:eastAsia="Times New Roman"/>
          <w:i/>
          <w:sz w:val="24"/>
          <w:szCs w:val="24"/>
          <w:lang w:eastAsia="bg-BG"/>
        </w:rPr>
        <w:t>Решението е прието на заседание на Общински съвет-Дулово, проведено на 2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>.</w:t>
      </w:r>
      <w:r>
        <w:rPr>
          <w:rFonts w:eastAsia="Times New Roman"/>
          <w:i/>
          <w:sz w:val="24"/>
          <w:szCs w:val="24"/>
          <w:lang w:eastAsia="bg-BG"/>
        </w:rPr>
        <w:t>01</w:t>
      </w:r>
      <w:r w:rsidRPr="0020057F">
        <w:rPr>
          <w:rFonts w:eastAsia="Times New Roman"/>
          <w:i/>
          <w:sz w:val="24"/>
          <w:szCs w:val="24"/>
          <w:lang w:eastAsia="bg-BG"/>
        </w:rPr>
        <w:t>.201</w:t>
      </w:r>
      <w:r>
        <w:rPr>
          <w:rFonts w:eastAsia="Times New Roman"/>
          <w:i/>
          <w:sz w:val="24"/>
          <w:szCs w:val="24"/>
          <w:lang w:eastAsia="bg-BG"/>
        </w:rPr>
        <w:t>9</w:t>
      </w:r>
      <w:r w:rsidRPr="0020057F">
        <w:rPr>
          <w:rFonts w:eastAsia="Times New Roman"/>
          <w:i/>
          <w:sz w:val="24"/>
          <w:szCs w:val="24"/>
          <w:lang w:eastAsia="bg-BG"/>
        </w:rPr>
        <w:t xml:space="preserve"> година, Протокол № 4</w:t>
      </w:r>
      <w:r>
        <w:rPr>
          <w:rFonts w:eastAsia="Times New Roman"/>
          <w:i/>
          <w:sz w:val="24"/>
          <w:szCs w:val="24"/>
          <w:lang w:eastAsia="bg-BG"/>
        </w:rPr>
        <w:t>1</w:t>
      </w:r>
      <w:r w:rsidRPr="0020057F">
        <w:rPr>
          <w:rFonts w:eastAsia="Times New Roman"/>
          <w:i/>
          <w:sz w:val="24"/>
          <w:szCs w:val="24"/>
          <w:lang w:eastAsia="bg-BG"/>
        </w:rPr>
        <w:t>, по т.1.</w:t>
      </w:r>
      <w:r w:rsidR="00904826">
        <w:rPr>
          <w:rFonts w:eastAsia="Times New Roman"/>
          <w:i/>
          <w:sz w:val="24"/>
          <w:szCs w:val="24"/>
          <w:lang w:eastAsia="bg-BG"/>
        </w:rPr>
        <w:t>10</w:t>
      </w:r>
      <w:r w:rsidRPr="0020057F">
        <w:rPr>
          <w:rFonts w:eastAsia="Times New Roman"/>
          <w:i/>
          <w:sz w:val="24"/>
          <w:szCs w:val="24"/>
          <w:lang w:eastAsia="bg-BG"/>
        </w:rPr>
        <w:t>. от дневния ред и е подпечатано с официалния печат на Общински съвет-Дулово.</w:t>
      </w:r>
    </w:p>
    <w:p w:rsidR="00B87CAE" w:rsidRDefault="00B87CAE">
      <w:pPr>
        <w:rPr>
          <w:sz w:val="24"/>
          <w:szCs w:val="24"/>
        </w:rPr>
      </w:pPr>
    </w:p>
    <w:p w:rsidR="00B87CAE" w:rsidRPr="0020057F" w:rsidRDefault="00B87CAE" w:rsidP="00B87CA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Председател на </w:t>
      </w:r>
    </w:p>
    <w:p w:rsidR="00B87CAE" w:rsidRPr="0020057F" w:rsidRDefault="00B87CAE" w:rsidP="00B87CAE">
      <w:pPr>
        <w:spacing w:after="0" w:line="240" w:lineRule="auto"/>
        <w:jc w:val="both"/>
        <w:rPr>
          <w:rFonts w:eastAsia="Times New Roman"/>
          <w:sz w:val="24"/>
          <w:szCs w:val="24"/>
          <w:lang w:eastAsia="bg-BG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Общински съвет-Дулово:     </w:t>
      </w:r>
      <w:r w:rsidR="00E83BEA">
        <w:rPr>
          <w:rFonts w:eastAsia="Times New Roman"/>
          <w:sz w:val="24"/>
          <w:szCs w:val="24"/>
          <w:lang w:eastAsia="bg-BG"/>
        </w:rPr>
        <w:t>/п/</w:t>
      </w:r>
    </w:p>
    <w:p w:rsidR="00B87CAE" w:rsidRDefault="00B87CAE" w:rsidP="00CC7794">
      <w:pPr>
        <w:spacing w:after="0" w:line="240" w:lineRule="auto"/>
        <w:jc w:val="both"/>
        <w:rPr>
          <w:sz w:val="24"/>
          <w:szCs w:val="24"/>
        </w:rPr>
      </w:pPr>
      <w:r w:rsidRPr="0020057F">
        <w:rPr>
          <w:rFonts w:eastAsia="Times New Roman"/>
          <w:sz w:val="24"/>
          <w:szCs w:val="24"/>
          <w:lang w:eastAsia="bg-BG"/>
        </w:rPr>
        <w:t xml:space="preserve">                                        /</w:t>
      </w:r>
      <w:proofErr w:type="spellStart"/>
      <w:r w:rsidRPr="0020057F">
        <w:rPr>
          <w:rFonts w:eastAsia="Times New Roman"/>
          <w:sz w:val="24"/>
          <w:szCs w:val="24"/>
          <w:lang w:eastAsia="bg-BG"/>
        </w:rPr>
        <w:t>инж.Сезгин</w:t>
      </w:r>
      <w:proofErr w:type="spellEnd"/>
      <w:r w:rsidRPr="0020057F">
        <w:rPr>
          <w:rFonts w:eastAsia="Times New Roman"/>
          <w:sz w:val="24"/>
          <w:szCs w:val="24"/>
          <w:lang w:eastAsia="bg-BG"/>
        </w:rPr>
        <w:t xml:space="preserve"> Галиб/ </w:t>
      </w:r>
    </w:p>
    <w:sectPr w:rsidR="00B87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9AD"/>
    <w:multiLevelType w:val="hybridMultilevel"/>
    <w:tmpl w:val="7E2E2B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EDF"/>
    <w:multiLevelType w:val="hybridMultilevel"/>
    <w:tmpl w:val="191E1CA6"/>
    <w:lvl w:ilvl="0" w:tplc="62C218A0">
      <w:start w:val="2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F67684"/>
    <w:multiLevelType w:val="hybridMultilevel"/>
    <w:tmpl w:val="C068DE4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1564"/>
    <w:multiLevelType w:val="hybridMultilevel"/>
    <w:tmpl w:val="864E06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0295C"/>
    <w:multiLevelType w:val="hybridMultilevel"/>
    <w:tmpl w:val="D0E6A6B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6B1CC7"/>
    <w:multiLevelType w:val="hybridMultilevel"/>
    <w:tmpl w:val="95B49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87DA8"/>
    <w:multiLevelType w:val="hybridMultilevel"/>
    <w:tmpl w:val="DF2880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E728B"/>
    <w:multiLevelType w:val="hybridMultilevel"/>
    <w:tmpl w:val="1C322980"/>
    <w:lvl w:ilvl="0" w:tplc="62C218A0">
      <w:start w:val="2"/>
      <w:numFmt w:val="decimal"/>
      <w:lvlText w:val="%1."/>
      <w:lvlJc w:val="left"/>
      <w:pPr>
        <w:ind w:left="1776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77FD"/>
    <w:multiLevelType w:val="hybridMultilevel"/>
    <w:tmpl w:val="BC2C67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80771"/>
    <w:multiLevelType w:val="hybridMultilevel"/>
    <w:tmpl w:val="DF2880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845B3"/>
    <w:multiLevelType w:val="hybridMultilevel"/>
    <w:tmpl w:val="3B9E8D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7129E"/>
    <w:multiLevelType w:val="hybridMultilevel"/>
    <w:tmpl w:val="AD96C2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3F"/>
    <w:rsid w:val="0001573B"/>
    <w:rsid w:val="00042081"/>
    <w:rsid w:val="0004538D"/>
    <w:rsid w:val="000728DD"/>
    <w:rsid w:val="000963AA"/>
    <w:rsid w:val="000E752A"/>
    <w:rsid w:val="001215C6"/>
    <w:rsid w:val="0017741D"/>
    <w:rsid w:val="001842F0"/>
    <w:rsid w:val="0019099F"/>
    <w:rsid w:val="001A3E76"/>
    <w:rsid w:val="0020057F"/>
    <w:rsid w:val="00204052"/>
    <w:rsid w:val="00206CAE"/>
    <w:rsid w:val="00232170"/>
    <w:rsid w:val="00232708"/>
    <w:rsid w:val="00254E7C"/>
    <w:rsid w:val="00290C8C"/>
    <w:rsid w:val="00296904"/>
    <w:rsid w:val="002F1658"/>
    <w:rsid w:val="00340A66"/>
    <w:rsid w:val="00344828"/>
    <w:rsid w:val="00365588"/>
    <w:rsid w:val="00371BB0"/>
    <w:rsid w:val="00383F1B"/>
    <w:rsid w:val="003C77FC"/>
    <w:rsid w:val="00427F56"/>
    <w:rsid w:val="004346EA"/>
    <w:rsid w:val="00457A2F"/>
    <w:rsid w:val="004754B9"/>
    <w:rsid w:val="0047701A"/>
    <w:rsid w:val="004A2C58"/>
    <w:rsid w:val="004B5E78"/>
    <w:rsid w:val="004F04F6"/>
    <w:rsid w:val="004F4BA8"/>
    <w:rsid w:val="0052343A"/>
    <w:rsid w:val="0059636D"/>
    <w:rsid w:val="005A1CA5"/>
    <w:rsid w:val="005A728E"/>
    <w:rsid w:val="005F07B8"/>
    <w:rsid w:val="005F4468"/>
    <w:rsid w:val="005F5CCC"/>
    <w:rsid w:val="0064553F"/>
    <w:rsid w:val="006972AB"/>
    <w:rsid w:val="007137AC"/>
    <w:rsid w:val="00743D8B"/>
    <w:rsid w:val="007677AC"/>
    <w:rsid w:val="007E6ADA"/>
    <w:rsid w:val="00800316"/>
    <w:rsid w:val="008446AA"/>
    <w:rsid w:val="00875E68"/>
    <w:rsid w:val="008E0166"/>
    <w:rsid w:val="0090454F"/>
    <w:rsid w:val="00904826"/>
    <w:rsid w:val="00913315"/>
    <w:rsid w:val="00981A17"/>
    <w:rsid w:val="009C10F8"/>
    <w:rsid w:val="00A14C75"/>
    <w:rsid w:val="00A27D9F"/>
    <w:rsid w:val="00AA14B5"/>
    <w:rsid w:val="00AB1C78"/>
    <w:rsid w:val="00AF257C"/>
    <w:rsid w:val="00B11273"/>
    <w:rsid w:val="00B30BB8"/>
    <w:rsid w:val="00B574F8"/>
    <w:rsid w:val="00B84E39"/>
    <w:rsid w:val="00B86D22"/>
    <w:rsid w:val="00B87CAE"/>
    <w:rsid w:val="00BA0DDD"/>
    <w:rsid w:val="00BC0EF3"/>
    <w:rsid w:val="00BF35BC"/>
    <w:rsid w:val="00C947EE"/>
    <w:rsid w:val="00CC7794"/>
    <w:rsid w:val="00CE0751"/>
    <w:rsid w:val="00CE4138"/>
    <w:rsid w:val="00CF098B"/>
    <w:rsid w:val="00D53758"/>
    <w:rsid w:val="00DD76AD"/>
    <w:rsid w:val="00E27BD4"/>
    <w:rsid w:val="00E46877"/>
    <w:rsid w:val="00E83BEA"/>
    <w:rsid w:val="00E8773F"/>
    <w:rsid w:val="00EA42F9"/>
    <w:rsid w:val="00EB1312"/>
    <w:rsid w:val="00F00760"/>
    <w:rsid w:val="00F04AFC"/>
    <w:rsid w:val="00FC42A1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8C30419"/>
  <w15:chartTrackingRefBased/>
  <w15:docId w15:val="{F6999D5E-623A-468C-A278-A0A7F88B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7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5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754B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3315"/>
    <w:pPr>
      <w:ind w:left="720"/>
      <w:contextualSpacing/>
    </w:pPr>
  </w:style>
  <w:style w:type="paragraph" w:customStyle="1" w:styleId="Char">
    <w:name w:val="Char"/>
    <w:basedOn w:val="a"/>
    <w:rsid w:val="00A27D9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8">
    <w:name w:val="Style8"/>
    <w:basedOn w:val="a"/>
    <w:rsid w:val="00A27D9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Arial" w:eastAsia="Times New Roman" w:hAnsi="Arial"/>
      <w:sz w:val="24"/>
      <w:szCs w:val="24"/>
      <w:lang w:eastAsia="bg-BG"/>
    </w:rPr>
  </w:style>
  <w:style w:type="character" w:customStyle="1" w:styleId="FontStyle19">
    <w:name w:val="Font Style19"/>
    <w:rsid w:val="00A27D9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_dulovo@abv.bg" TargetMode="External"/><Relationship Id="rId13" Type="http://schemas.openxmlformats.org/officeDocument/2006/relationships/hyperlink" Target="mailto:obs_dulovo@abv.b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hyperlink" Target="mailto:obs_dulovo@abv.bg" TargetMode="External"/><Relationship Id="rId17" Type="http://schemas.openxmlformats.org/officeDocument/2006/relationships/hyperlink" Target="mailto:obs_dulovo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bs_dulovo@abv.b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bs_dulovo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bs_dulovo@abv.bg" TargetMode="External"/><Relationship Id="rId10" Type="http://schemas.openxmlformats.org/officeDocument/2006/relationships/hyperlink" Target="mailto:obs_dulovo@abv.b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bs_dulovo@abv.bg" TargetMode="External"/><Relationship Id="rId14" Type="http://schemas.openxmlformats.org/officeDocument/2006/relationships/hyperlink" Target="mailto:obs_dulovo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E707-D5F2-467C-9ED3-207BCCAA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21</Pages>
  <Words>5823</Words>
  <Characters>33195</Characters>
  <Application>Microsoft Office Word</Application>
  <DocSecurity>0</DocSecurity>
  <Lines>276</Lines>
  <Paragraphs>77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guli_alieva@abv.bg</dc:creator>
  <cp:keywords/>
  <dc:description/>
  <cp:lastModifiedBy>guli_alieva@abv.bg</cp:lastModifiedBy>
  <cp:revision>41</cp:revision>
  <cp:lastPrinted>2019-01-30T07:35:00Z</cp:lastPrinted>
  <dcterms:created xsi:type="dcterms:W3CDTF">2019-01-29T14:25:00Z</dcterms:created>
  <dcterms:modified xsi:type="dcterms:W3CDTF">2019-02-07T06:54:00Z</dcterms:modified>
</cp:coreProperties>
</file>